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978"/>
      </w:tblGrid>
      <w:tr w:rsidR="00B15F6B" w:rsidTr="00B15F6B">
        <w:tc>
          <w:tcPr>
            <w:tcW w:w="1696" w:type="dxa"/>
            <w:hideMark/>
          </w:tcPr>
          <w:p w:rsidR="00B15F6B" w:rsidRPr="00314D54" w:rsidRDefault="00B15F6B" w:rsidP="00B15F6B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B15F6B" w:rsidRPr="001C7483" w:rsidRDefault="00B15F6B" w:rsidP="00B15F6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:rsidR="00B15F6B" w:rsidRPr="00314D54" w:rsidRDefault="00B15F6B" w:rsidP="00B1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="00964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:rsidR="00B15F6B" w:rsidRPr="00314D54" w:rsidRDefault="00B15F6B" w:rsidP="00B15F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:rsidR="00B15F6B" w:rsidRPr="00314D54" w:rsidRDefault="00B15F6B" w:rsidP="00B15F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:rsidR="00B15F6B" w:rsidRPr="00314D54" w:rsidRDefault="00B15F6B" w:rsidP="00B15F6B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:rsidR="000B0DB9" w:rsidRPr="00B15F6B" w:rsidRDefault="000B0DB9" w:rsidP="00B15F6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0B0DB9" w:rsidRPr="004C7AD2" w:rsidRDefault="000B0DB9" w:rsidP="004C7AD2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69"/>
        <w:gridCol w:w="8186"/>
      </w:tblGrid>
      <w:tr w:rsidR="000B0DB9" w:rsidRPr="004C7AD2" w:rsidTr="007D1A5F">
        <w:trPr>
          <w:trHeight w:val="20"/>
          <w:jc w:val="center"/>
        </w:trPr>
        <w:tc>
          <w:tcPr>
            <w:tcW w:w="847" w:type="pct"/>
            <w:vAlign w:val="bottom"/>
          </w:tcPr>
          <w:p w:rsidR="000B0DB9" w:rsidRPr="004C7AD2" w:rsidRDefault="000B0DB9" w:rsidP="004C7A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AD2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:rsidR="000B0DB9" w:rsidRPr="004C7AD2" w:rsidRDefault="0009278F" w:rsidP="004C7A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6118D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</w:tr>
      <w:tr w:rsidR="000B0DB9" w:rsidRPr="004C7AD2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:rsidR="000B0DB9" w:rsidRPr="004C7AD2" w:rsidRDefault="000B0DB9" w:rsidP="004C7A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AD2">
              <w:rPr>
                <w:rFonts w:ascii="Times New Roman" w:hAnsi="Times New Roman"/>
              </w:rPr>
              <w:t>Кафедра</w:t>
            </w:r>
            <w:r w:rsidR="00B5569F" w:rsidRPr="004C7AD2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DB9" w:rsidRPr="004C7AD2" w:rsidRDefault="0009278F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06118D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7D1A5F" w:rsidRPr="004C7AD2" w:rsidRDefault="007D1A5F" w:rsidP="004C7AD2">
      <w:pPr>
        <w:spacing w:after="0" w:line="240" w:lineRule="auto"/>
        <w:rPr>
          <w:rFonts w:ascii="Times New Roman" w:hAnsi="Times New Roman"/>
        </w:rPr>
      </w:pPr>
    </w:p>
    <w:tbl>
      <w:tblPr>
        <w:tblW w:w="2162" w:type="pct"/>
        <w:jc w:val="right"/>
        <w:tblLook w:val="0000" w:firstRow="0" w:lastRow="0" w:firstColumn="0" w:lastColumn="0" w:noHBand="0" w:noVBand="0"/>
      </w:tblPr>
      <w:tblGrid>
        <w:gridCol w:w="4260"/>
      </w:tblGrid>
      <w:tr w:rsidR="000E292A" w:rsidRPr="004C7AD2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4C7AD2" w:rsidRDefault="000E292A" w:rsidP="004C7AD2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C7AD2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4C7AD2" w:rsidTr="007D1A5F">
        <w:trPr>
          <w:trHeight w:val="227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92A" w:rsidRPr="004C7AD2" w:rsidRDefault="000E292A" w:rsidP="004C7AD2">
            <w:pPr>
              <w:pStyle w:val="Normal1"/>
              <w:ind w:firstLine="0"/>
              <w:rPr>
                <w:b/>
                <w:snapToGrid w:val="0"/>
                <w:sz w:val="22"/>
                <w:szCs w:val="22"/>
              </w:rPr>
            </w:pPr>
            <w:r w:rsidRPr="004C7AD2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739A4" w:rsidRPr="004C7AD2" w:rsidTr="007D1A5F">
        <w:trPr>
          <w:trHeight w:val="34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4C7AD2" w:rsidRDefault="007739A4" w:rsidP="004C7AD2">
            <w:pPr>
              <w:pStyle w:val="Normal1"/>
              <w:widowControl w:val="0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4C7AD2">
              <w:rPr>
                <w:snapToGrid w:val="0"/>
                <w:sz w:val="22"/>
                <w:szCs w:val="22"/>
              </w:rPr>
              <w:t>/ И.В. Маев  /</w:t>
            </w:r>
          </w:p>
        </w:tc>
      </w:tr>
      <w:tr w:rsidR="007739A4" w:rsidRPr="004C7AD2" w:rsidTr="007D1A5F">
        <w:trPr>
          <w:trHeight w:val="340"/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39A4" w:rsidRPr="004C7AD2" w:rsidRDefault="008F0D28" w:rsidP="00D37A15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8F0D28">
              <w:rPr>
                <w:snapToGrid w:val="0"/>
                <w:sz w:val="22"/>
                <w:szCs w:val="22"/>
              </w:rPr>
              <w:t>28.06.2021</w:t>
            </w:r>
            <w:r w:rsidR="00B15F6B" w:rsidRPr="00955F6F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4C7AD2" w:rsidTr="007D1A5F">
        <w:trPr>
          <w:jc w:val="right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92A" w:rsidRPr="004C7AD2" w:rsidRDefault="000E292A" w:rsidP="004C7AD2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C7AD2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7D1A5F" w:rsidRPr="004C7AD2" w:rsidRDefault="007D1A5F" w:rsidP="004C7AD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7"/>
        <w:gridCol w:w="1144"/>
        <w:gridCol w:w="1119"/>
        <w:gridCol w:w="146"/>
        <w:gridCol w:w="290"/>
        <w:gridCol w:w="154"/>
        <w:gridCol w:w="284"/>
        <w:gridCol w:w="1557"/>
        <w:gridCol w:w="568"/>
        <w:gridCol w:w="169"/>
        <w:gridCol w:w="2915"/>
      </w:tblGrid>
      <w:tr w:rsidR="007D1A5F" w:rsidRPr="004C7AD2" w:rsidTr="007663E6">
        <w:trPr>
          <w:trHeight w:val="340"/>
          <w:jc w:val="center"/>
        </w:trPr>
        <w:tc>
          <w:tcPr>
            <w:tcW w:w="5000" w:type="pct"/>
            <w:gridSpan w:val="11"/>
            <w:vAlign w:val="bottom"/>
          </w:tcPr>
          <w:p w:rsidR="007D1A5F" w:rsidRPr="004C7AD2" w:rsidRDefault="007D1A5F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AD2">
              <w:rPr>
                <w:rFonts w:ascii="Times New Roman" w:hAnsi="Times New Roman"/>
                <w:b/>
              </w:rPr>
              <w:t>РАБОЧАЯ ПРОГРАММА ДИСЦИПЛИНЫ (МОДУЛЯ)</w:t>
            </w:r>
          </w:p>
        </w:tc>
      </w:tr>
      <w:tr w:rsidR="009F7EB4" w:rsidRPr="004C7AD2" w:rsidTr="007663E6">
        <w:trPr>
          <w:trHeight w:val="34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9F7EB4" w:rsidRPr="004C7AD2" w:rsidRDefault="00C3547D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8CD">
              <w:rPr>
                <w:rFonts w:ascii="Times New Roman" w:hAnsi="Times New Roman"/>
                <w:b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9F7EB4" w:rsidRPr="004C7AD2" w:rsidTr="006D62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F7EB4" w:rsidRPr="004C7AD2" w:rsidRDefault="003B3589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F719DB" w:rsidRPr="004C7AD2" w:rsidTr="006D629A">
        <w:trPr>
          <w:trHeight w:val="20"/>
          <w:jc w:val="center"/>
        </w:trPr>
        <w:tc>
          <w:tcPr>
            <w:tcW w:w="5000" w:type="pct"/>
            <w:gridSpan w:val="11"/>
            <w:vAlign w:val="bottom"/>
          </w:tcPr>
          <w:p w:rsidR="00F719DB" w:rsidRPr="004C7AD2" w:rsidRDefault="00F719DB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7AD2">
              <w:rPr>
                <w:rFonts w:ascii="Times New Roman" w:hAnsi="Times New Roman"/>
              </w:rPr>
              <w:t xml:space="preserve">Программа составлена на основе требований Федерального государственного образовательного стандарта </w:t>
            </w:r>
            <w:r w:rsidR="00692BC3" w:rsidRPr="004C7AD2">
              <w:rPr>
                <w:rFonts w:ascii="Times New Roman" w:hAnsi="Times New Roman"/>
              </w:rPr>
              <w:t>среднего профессионального</w:t>
            </w:r>
            <w:r w:rsidRPr="004C7AD2">
              <w:rPr>
                <w:rFonts w:ascii="Times New Roman" w:hAnsi="Times New Roman"/>
              </w:rPr>
              <w:t xml:space="preserve"> образования по специальности</w:t>
            </w:r>
          </w:p>
        </w:tc>
      </w:tr>
      <w:tr w:rsidR="000458AE" w:rsidRPr="004C7AD2" w:rsidTr="006D629A">
        <w:trPr>
          <w:trHeight w:val="34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0458AE" w:rsidRPr="004C7AD2" w:rsidRDefault="00C3547D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340">
              <w:rPr>
                <w:rFonts w:ascii="Times New Roman" w:hAnsi="Times New Roman"/>
                <w:b/>
              </w:rPr>
              <w:t>31.02.06 Стоматология профилактическая</w:t>
            </w:r>
          </w:p>
        </w:tc>
      </w:tr>
      <w:tr w:rsidR="000458AE" w:rsidRPr="004C7AD2" w:rsidTr="006D62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0458AE" w:rsidRPr="004C7AD2" w:rsidRDefault="00057F9E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9F7EB4" w:rsidRPr="004C7AD2" w:rsidTr="006D629A">
        <w:trPr>
          <w:trHeight w:val="34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9F7EB4" w:rsidRPr="004C7AD2" w:rsidRDefault="00C3547D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Гигиенист стоматологический</w:t>
            </w:r>
          </w:p>
        </w:tc>
      </w:tr>
      <w:tr w:rsidR="00F719DB" w:rsidRPr="004C7AD2" w:rsidTr="006D62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F719DB" w:rsidRPr="004C7AD2" w:rsidRDefault="00C4688D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Квалификация</w:t>
            </w:r>
            <w:r w:rsidR="00F719DB" w:rsidRPr="004C7AD2">
              <w:rPr>
                <w:rFonts w:ascii="Times New Roman" w:hAnsi="Times New Roman"/>
                <w:i/>
                <w:vertAlign w:val="superscript"/>
              </w:rPr>
              <w:t xml:space="preserve"> выпускника</w:t>
            </w:r>
          </w:p>
        </w:tc>
      </w:tr>
      <w:tr w:rsidR="00F719DB" w:rsidRPr="004C7AD2" w:rsidTr="006D629A">
        <w:trPr>
          <w:trHeight w:val="34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F719DB" w:rsidRPr="004C7AD2" w:rsidRDefault="0009278F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41C4">
              <w:rPr>
                <w:rFonts w:ascii="Times New Roman" w:hAnsi="Times New Roman"/>
                <w:b/>
              </w:rPr>
              <w:t>Очная</w:t>
            </w:r>
          </w:p>
        </w:tc>
      </w:tr>
      <w:tr w:rsidR="009F7EB4" w:rsidRPr="004C7AD2" w:rsidTr="006D62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F7EB4" w:rsidRPr="004C7AD2" w:rsidRDefault="00F719DB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  <w:tr w:rsidR="007B3C30" w:rsidRPr="004C7AD2" w:rsidTr="006D629A">
        <w:tblPrEx>
          <w:jc w:val="left"/>
        </w:tblPrEx>
        <w:trPr>
          <w:trHeight w:val="22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3C30" w:rsidRPr="004C7AD2" w:rsidRDefault="007B3C30" w:rsidP="004C7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  <w:b/>
                <w:bCs/>
              </w:rPr>
              <w:t>РАССМОТРЕНА</w:t>
            </w:r>
          </w:p>
        </w:tc>
      </w:tr>
      <w:tr w:rsidR="007B3C30" w:rsidRPr="004C7AD2" w:rsidTr="006D629A">
        <w:tblPrEx>
          <w:jc w:val="left"/>
        </w:tblPrEx>
        <w:trPr>
          <w:trHeight w:val="227"/>
        </w:trPr>
        <w:tc>
          <w:tcPr>
            <w:tcW w:w="2213" w:type="pct"/>
            <w:gridSpan w:val="6"/>
            <w:vAlign w:val="bottom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Программа обсуждена на заседании кафедры</w:t>
            </w:r>
          </w:p>
        </w:tc>
        <w:tc>
          <w:tcPr>
            <w:tcW w:w="2787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4C7AD2" w:rsidRDefault="0009278F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06118D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  <w:tr w:rsidR="007B3C30" w:rsidRPr="004C7AD2" w:rsidTr="006D629A">
        <w:tblPrEx>
          <w:jc w:val="left"/>
        </w:tblPrEx>
        <w:trPr>
          <w:trHeight w:val="227"/>
        </w:trPr>
        <w:tc>
          <w:tcPr>
            <w:tcW w:w="2213" w:type="pct"/>
            <w:gridSpan w:val="6"/>
            <w:vAlign w:val="bottom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787" w:type="pct"/>
            <w:gridSpan w:val="5"/>
            <w:shd w:val="clear" w:color="auto" w:fill="auto"/>
            <w:vAlign w:val="bottom"/>
          </w:tcPr>
          <w:p w:rsidR="007B3C30" w:rsidRPr="004C7AD2" w:rsidRDefault="007B3C30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Наименование кафедры</w:t>
            </w:r>
          </w:p>
        </w:tc>
      </w:tr>
      <w:tr w:rsidR="00825DCC" w:rsidRPr="004C7AD2" w:rsidTr="00F45393">
        <w:tblPrEx>
          <w:jc w:val="left"/>
        </w:tblPrEx>
        <w:trPr>
          <w:trHeight w:val="227"/>
        </w:trPr>
        <w:tc>
          <w:tcPr>
            <w:tcW w:w="765" w:type="pct"/>
            <w:vAlign w:val="bottom"/>
          </w:tcPr>
          <w:p w:rsidR="007B3C30" w:rsidRPr="004C7AD2" w:rsidRDefault="00362978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 xml:space="preserve">Протокол </w:t>
            </w:r>
            <w:r w:rsidR="007C396C" w:rsidRPr="004C7AD2">
              <w:rPr>
                <w:rFonts w:ascii="Times New Roman" w:hAnsi="Times New Roman"/>
              </w:rPr>
              <w:t>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4C7AD2" w:rsidRDefault="008F0D28" w:rsidP="0009278F">
            <w:pPr>
              <w:spacing w:after="0" w:line="240" w:lineRule="auto"/>
              <w:rPr>
                <w:rFonts w:ascii="Times New Roman" w:hAnsi="Times New Roman"/>
              </w:rPr>
            </w:pPr>
            <w:r w:rsidRPr="008F0D28">
              <w:rPr>
                <w:rFonts w:ascii="Times New Roman" w:hAnsi="Times New Roman"/>
              </w:rPr>
              <w:t>12.05.2021</w:t>
            </w:r>
          </w:p>
        </w:tc>
        <w:tc>
          <w:tcPr>
            <w:tcW w:w="3086" w:type="pct"/>
            <w:gridSpan w:val="8"/>
            <w:tcBorders>
              <w:bottom w:val="single" w:sz="4" w:space="0" w:color="auto"/>
            </w:tcBorders>
            <w:vAlign w:val="bottom"/>
          </w:tcPr>
          <w:p w:rsidR="007B3C30" w:rsidRPr="004C7AD2" w:rsidRDefault="007C396C" w:rsidP="008F0D28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№</w:t>
            </w:r>
            <w:r w:rsidR="0009278F">
              <w:rPr>
                <w:rFonts w:ascii="Times New Roman" w:hAnsi="Times New Roman"/>
              </w:rPr>
              <w:t xml:space="preserve"> </w:t>
            </w:r>
            <w:r w:rsidR="008F0D28">
              <w:rPr>
                <w:rFonts w:ascii="Times New Roman" w:hAnsi="Times New Roman"/>
              </w:rPr>
              <w:t>76</w:t>
            </w:r>
            <w:r w:rsidRPr="004C7AD2">
              <w:rPr>
                <w:rFonts w:ascii="Times New Roman" w:hAnsi="Times New Roman"/>
              </w:rPr>
              <w:t xml:space="preserve"> </w:t>
            </w:r>
          </w:p>
        </w:tc>
      </w:tr>
      <w:tr w:rsidR="00825DCC" w:rsidRPr="004C7AD2" w:rsidTr="00F45393">
        <w:tblPrEx>
          <w:jc w:val="left"/>
        </w:tblPrEx>
        <w:trPr>
          <w:trHeight w:val="227"/>
        </w:trPr>
        <w:tc>
          <w:tcPr>
            <w:tcW w:w="765" w:type="pct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3C30" w:rsidRPr="004C7AD2" w:rsidRDefault="00362978" w:rsidP="004C7AD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7AD2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7B3C30" w:rsidRPr="004C7AD2" w:rsidRDefault="00362978" w:rsidP="004C7AD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C7AD2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825DCC" w:rsidRPr="004C7AD2" w:rsidTr="00F45393">
        <w:tblPrEx>
          <w:jc w:val="left"/>
        </w:tblPrEx>
        <w:trPr>
          <w:trHeight w:val="340"/>
        </w:trPr>
        <w:tc>
          <w:tcPr>
            <w:tcW w:w="1346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7739A4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08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7C396C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 xml:space="preserve">/ </w:t>
            </w:r>
            <w:r w:rsidR="0009278F">
              <w:rPr>
                <w:rFonts w:ascii="Times New Roman" w:hAnsi="Times New Roman"/>
              </w:rPr>
              <w:t>Н.Д. Ющук</w:t>
            </w:r>
          </w:p>
        </w:tc>
      </w:tr>
      <w:tr w:rsidR="00825DCC" w:rsidRPr="004C7AD2" w:rsidTr="00F45393">
        <w:tblPrEx>
          <w:jc w:val="left"/>
        </w:tblPrEx>
        <w:trPr>
          <w:trHeight w:val="227"/>
        </w:trPr>
        <w:tc>
          <w:tcPr>
            <w:tcW w:w="1988" w:type="pct"/>
            <w:gridSpan w:val="4"/>
            <w:tcBorders>
              <w:top w:val="single" w:sz="4" w:space="0" w:color="auto"/>
            </w:tcBorders>
          </w:tcPr>
          <w:p w:rsidR="007B3C30" w:rsidRPr="004C7AD2" w:rsidRDefault="007739A4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</w:tcBorders>
          </w:tcPr>
          <w:p w:rsidR="007B3C30" w:rsidRPr="004C7AD2" w:rsidRDefault="007739A4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B3C30" w:rsidRPr="004C7AD2" w:rsidRDefault="007739A4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362978" w:rsidRPr="004C7AD2" w:rsidTr="006D629A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62978" w:rsidRPr="004C7AD2" w:rsidRDefault="00362978" w:rsidP="004C7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  <w:b/>
                <w:bCs/>
              </w:rPr>
              <w:t>ПРИНЯТА</w:t>
            </w:r>
          </w:p>
        </w:tc>
      </w:tr>
      <w:tr w:rsidR="007D1A5F" w:rsidRPr="004C7AD2" w:rsidTr="006D629A">
        <w:tblPrEx>
          <w:jc w:val="left"/>
        </w:tblPrEx>
        <w:trPr>
          <w:trHeight w:val="283"/>
        </w:trPr>
        <w:tc>
          <w:tcPr>
            <w:tcW w:w="3147" w:type="pct"/>
            <w:gridSpan w:val="8"/>
            <w:vAlign w:val="bottom"/>
          </w:tcPr>
          <w:p w:rsidR="00362978" w:rsidRPr="004C7AD2" w:rsidRDefault="00362978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Программа одобрена на заседании Ученого Совета факультета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4C7AD2" w:rsidRDefault="0009278F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06118D">
              <w:rPr>
                <w:rFonts w:ascii="Times New Roman" w:hAnsi="Times New Roman"/>
              </w:rPr>
              <w:t>Среднего профессионального образования</w:t>
            </w:r>
          </w:p>
        </w:tc>
      </w:tr>
      <w:tr w:rsidR="00362978" w:rsidRPr="004C7AD2" w:rsidTr="006D629A">
        <w:tblPrEx>
          <w:jc w:val="left"/>
        </w:tblPrEx>
        <w:tc>
          <w:tcPr>
            <w:tcW w:w="2213" w:type="pct"/>
            <w:gridSpan w:val="6"/>
            <w:vAlign w:val="bottom"/>
          </w:tcPr>
          <w:p w:rsidR="00362978" w:rsidRPr="004C7AD2" w:rsidRDefault="00362978" w:rsidP="004C7AD2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2787" w:type="pct"/>
            <w:gridSpan w:val="5"/>
            <w:shd w:val="clear" w:color="auto" w:fill="auto"/>
            <w:vAlign w:val="bottom"/>
          </w:tcPr>
          <w:p w:rsidR="00362978" w:rsidRPr="004C7AD2" w:rsidRDefault="00362978" w:rsidP="004C7AD2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Наименование Ученого Совета факультета</w:t>
            </w:r>
          </w:p>
        </w:tc>
      </w:tr>
      <w:tr w:rsidR="006D629A" w:rsidRPr="004C7AD2" w:rsidTr="00F45393">
        <w:tblPrEx>
          <w:jc w:val="left"/>
        </w:tblPrEx>
        <w:tc>
          <w:tcPr>
            <w:tcW w:w="765" w:type="pct"/>
            <w:vAlign w:val="bottom"/>
          </w:tcPr>
          <w:p w:rsidR="00362978" w:rsidRPr="004C7AD2" w:rsidRDefault="00362978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 xml:space="preserve">Протокол </w:t>
            </w:r>
            <w:r w:rsidR="007C396C" w:rsidRPr="004C7AD2">
              <w:rPr>
                <w:rFonts w:ascii="Times New Roman" w:hAnsi="Times New Roman"/>
              </w:rPr>
              <w:t>от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AD50D6" w:rsidRDefault="008F0D28" w:rsidP="00AD50D6">
            <w:pPr>
              <w:spacing w:after="0" w:line="240" w:lineRule="auto"/>
              <w:rPr>
                <w:rFonts w:ascii="Times New Roman" w:hAnsi="Times New Roman"/>
              </w:rPr>
            </w:pPr>
            <w:r w:rsidRPr="008F0D28">
              <w:rPr>
                <w:rFonts w:ascii="Times New Roman" w:hAnsi="Times New Roman"/>
              </w:rPr>
              <w:t>08.06.2021</w:t>
            </w:r>
          </w:p>
        </w:tc>
        <w:tc>
          <w:tcPr>
            <w:tcW w:w="3086" w:type="pct"/>
            <w:gridSpan w:val="8"/>
            <w:tcBorders>
              <w:bottom w:val="single" w:sz="4" w:space="0" w:color="auto"/>
            </w:tcBorders>
            <w:vAlign w:val="bottom"/>
          </w:tcPr>
          <w:p w:rsidR="00362978" w:rsidRPr="00AD50D6" w:rsidRDefault="007C396C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AD50D6">
              <w:rPr>
                <w:rFonts w:ascii="Times New Roman" w:hAnsi="Times New Roman"/>
              </w:rPr>
              <w:t xml:space="preserve">№ </w:t>
            </w:r>
            <w:r w:rsidR="00F45393" w:rsidRPr="00AD50D6">
              <w:rPr>
                <w:rFonts w:ascii="Times New Roman" w:hAnsi="Times New Roman"/>
              </w:rPr>
              <w:t>9</w:t>
            </w:r>
          </w:p>
        </w:tc>
      </w:tr>
      <w:tr w:rsidR="006D629A" w:rsidRPr="004C7AD2" w:rsidTr="00F45393">
        <w:tblPrEx>
          <w:jc w:val="left"/>
        </w:tblPrEx>
        <w:tc>
          <w:tcPr>
            <w:tcW w:w="765" w:type="pct"/>
          </w:tcPr>
          <w:p w:rsidR="00362978" w:rsidRPr="004C7AD2" w:rsidRDefault="00362978" w:rsidP="004C7AD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62978" w:rsidRPr="004C7AD2" w:rsidRDefault="00362978" w:rsidP="004C7AD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7AD2">
              <w:rPr>
                <w:rFonts w:ascii="Times New Roman" w:hAnsi="Times New Roman"/>
                <w:vertAlign w:val="superscript"/>
              </w:rPr>
              <w:t>Дата протокола</w:t>
            </w:r>
          </w:p>
        </w:tc>
        <w:tc>
          <w:tcPr>
            <w:tcW w:w="3086" w:type="pct"/>
            <w:gridSpan w:val="8"/>
          </w:tcPr>
          <w:p w:rsidR="00362978" w:rsidRPr="004C7AD2" w:rsidRDefault="00362978" w:rsidP="004C7AD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C7AD2">
              <w:rPr>
                <w:rFonts w:ascii="Times New Roman" w:hAnsi="Times New Roman"/>
                <w:vertAlign w:val="superscript"/>
              </w:rPr>
              <w:t>Номер протокола</w:t>
            </w:r>
          </w:p>
        </w:tc>
      </w:tr>
      <w:tr w:rsidR="006D629A" w:rsidRPr="004C7AD2" w:rsidTr="00F45393">
        <w:tblPrEx>
          <w:jc w:val="left"/>
        </w:tblPrEx>
        <w:trPr>
          <w:trHeight w:val="340"/>
        </w:trPr>
        <w:tc>
          <w:tcPr>
            <w:tcW w:w="2135" w:type="pct"/>
            <w:gridSpan w:val="5"/>
            <w:tcBorders>
              <w:bottom w:val="single" w:sz="4" w:space="0" w:color="auto"/>
            </w:tcBorders>
            <w:vAlign w:val="bottom"/>
          </w:tcPr>
          <w:p w:rsidR="00362978" w:rsidRPr="004C7AD2" w:rsidRDefault="007739A4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Председатель Ученого совета факультета</w:t>
            </w:r>
          </w:p>
        </w:tc>
        <w:tc>
          <w:tcPr>
            <w:tcW w:w="13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978" w:rsidRPr="004C7AD2" w:rsidRDefault="00362978" w:rsidP="004C7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362978" w:rsidRPr="004C7AD2" w:rsidRDefault="007C396C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 xml:space="preserve">/ </w:t>
            </w:r>
            <w:r w:rsidR="0009278F">
              <w:rPr>
                <w:rFonts w:ascii="Times New Roman" w:hAnsi="Times New Roman"/>
              </w:rPr>
              <w:t>С.Д. Арутюнов</w:t>
            </w:r>
          </w:p>
        </w:tc>
      </w:tr>
      <w:tr w:rsidR="006D629A" w:rsidRPr="004C7AD2" w:rsidTr="00F45393">
        <w:tblPrEx>
          <w:jc w:val="left"/>
        </w:tblPrEx>
        <w:tc>
          <w:tcPr>
            <w:tcW w:w="2135" w:type="pct"/>
            <w:gridSpan w:val="5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Должность 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0E292A" w:rsidRPr="004C7AD2" w:rsidTr="006D629A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E292A" w:rsidRPr="004C7AD2" w:rsidRDefault="000E292A" w:rsidP="004C7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B15F6B" w:rsidRPr="004C7AD2" w:rsidTr="00B15F6B">
        <w:tblPrEx>
          <w:jc w:val="left"/>
        </w:tblPrEx>
        <w:trPr>
          <w:trHeight w:val="283"/>
        </w:trPr>
        <w:tc>
          <w:tcPr>
            <w:tcW w:w="2357" w:type="pct"/>
            <w:gridSpan w:val="7"/>
            <w:tcBorders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учебно-методического</w:t>
            </w:r>
            <w:r w:rsidRPr="00955F6F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16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F6B" w:rsidRPr="004C7AD2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Н.В. Ярыгин</w:t>
            </w:r>
          </w:p>
        </w:tc>
      </w:tr>
      <w:tr w:rsidR="00B15F6B" w:rsidRPr="004C7AD2" w:rsidTr="00B15F6B">
        <w:tblPrEx>
          <w:jc w:val="left"/>
        </w:tblPrEx>
        <w:trPr>
          <w:trHeight w:val="283"/>
        </w:trPr>
        <w:tc>
          <w:tcPr>
            <w:tcW w:w="235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F6B" w:rsidRPr="004C7AD2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/Е.А. Ступакова</w:t>
            </w:r>
          </w:p>
        </w:tc>
      </w:tr>
      <w:tr w:rsidR="00B15F6B" w:rsidRPr="004C7AD2" w:rsidTr="00B15F6B">
        <w:tblPrEx>
          <w:jc w:val="left"/>
        </w:tblPrEx>
        <w:trPr>
          <w:trHeight w:val="283"/>
        </w:trPr>
        <w:tc>
          <w:tcPr>
            <w:tcW w:w="235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Учебно-методического совета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F6B" w:rsidRPr="004C7AD2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F6B" w:rsidRPr="00955F6F" w:rsidRDefault="00B15F6B" w:rsidP="00B15F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/О.В. Зайратьянц</w:t>
            </w:r>
          </w:p>
        </w:tc>
      </w:tr>
      <w:tr w:rsidR="006D629A" w:rsidRPr="004C7AD2" w:rsidTr="00825DCC">
        <w:tblPrEx>
          <w:jc w:val="left"/>
        </w:tblPrEx>
        <w:tc>
          <w:tcPr>
            <w:tcW w:w="2213" w:type="pct"/>
            <w:gridSpan w:val="6"/>
            <w:tcBorders>
              <w:top w:val="single" w:sz="4" w:space="0" w:color="auto"/>
            </w:tcBorders>
          </w:tcPr>
          <w:p w:rsidR="000E292A" w:rsidRPr="004C7AD2" w:rsidRDefault="000E292A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Должность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</w:tcBorders>
          </w:tcPr>
          <w:p w:rsidR="000E292A" w:rsidRPr="004C7AD2" w:rsidRDefault="000E292A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79" w:type="pct"/>
            <w:tcBorders>
              <w:top w:val="single" w:sz="4" w:space="0" w:color="auto"/>
            </w:tcBorders>
          </w:tcPr>
          <w:p w:rsidR="000E292A" w:rsidRPr="004C7AD2" w:rsidRDefault="000E292A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  <w:tr w:rsidR="007B3C30" w:rsidRPr="004C7AD2" w:rsidTr="006D629A">
        <w:tblPrEx>
          <w:jc w:val="left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7B3C30" w:rsidRPr="004C7AD2" w:rsidRDefault="007B3C30" w:rsidP="004C7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7B3C30" w:rsidRPr="004C7AD2" w:rsidTr="00825DCC">
        <w:tblPrEx>
          <w:jc w:val="left"/>
        </w:tblPrEx>
        <w:trPr>
          <w:trHeight w:val="283"/>
        </w:trPr>
        <w:tc>
          <w:tcPr>
            <w:tcW w:w="235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C30" w:rsidRPr="004C7AD2" w:rsidRDefault="0009278F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6D629A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/</w:t>
            </w:r>
            <w:r w:rsidR="0009278F">
              <w:rPr>
                <w:rFonts w:ascii="Times New Roman" w:hAnsi="Times New Roman"/>
              </w:rPr>
              <w:t xml:space="preserve"> Н.Д. Ющук</w:t>
            </w:r>
          </w:p>
        </w:tc>
      </w:tr>
      <w:tr w:rsidR="007B3C30" w:rsidRPr="004C7AD2" w:rsidTr="00825DCC">
        <w:tblPrEx>
          <w:jc w:val="left"/>
        </w:tblPrEx>
        <w:trPr>
          <w:trHeight w:val="283"/>
        </w:trPr>
        <w:tc>
          <w:tcPr>
            <w:tcW w:w="235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C30" w:rsidRPr="004C7AD2" w:rsidRDefault="0009278F" w:rsidP="004C7A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7B3C30" w:rsidP="004C7A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gridSpan w:val="2"/>
            <w:tcBorders>
              <w:bottom w:val="single" w:sz="4" w:space="0" w:color="auto"/>
            </w:tcBorders>
            <w:vAlign w:val="bottom"/>
          </w:tcPr>
          <w:p w:rsidR="007B3C30" w:rsidRPr="004C7AD2" w:rsidRDefault="006D629A" w:rsidP="004C7AD2">
            <w:pPr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/</w:t>
            </w:r>
            <w:r w:rsidR="0009278F">
              <w:rPr>
                <w:rFonts w:ascii="Times New Roman" w:hAnsi="Times New Roman"/>
              </w:rPr>
              <w:t xml:space="preserve"> С.Л. Максимов</w:t>
            </w:r>
          </w:p>
        </w:tc>
      </w:tr>
      <w:tr w:rsidR="007C396C" w:rsidRPr="004C7AD2" w:rsidTr="00825DCC">
        <w:tblPrEx>
          <w:jc w:val="left"/>
        </w:tblPrEx>
        <w:tc>
          <w:tcPr>
            <w:tcW w:w="2357" w:type="pct"/>
            <w:gridSpan w:val="7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Должность, степень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</w:tcBorders>
          </w:tcPr>
          <w:p w:rsidR="007C396C" w:rsidRPr="004C7AD2" w:rsidRDefault="007C396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Расшифровка подписи</w:t>
            </w:r>
          </w:p>
        </w:tc>
      </w:tr>
    </w:tbl>
    <w:p w:rsidR="007C396C" w:rsidRPr="004C7AD2" w:rsidRDefault="007C396C" w:rsidP="004C7AD2">
      <w:pPr>
        <w:spacing w:after="0" w:line="240" w:lineRule="auto"/>
        <w:rPr>
          <w:rFonts w:ascii="Times New Roman" w:hAnsi="Times New Roman"/>
          <w:b/>
        </w:rPr>
        <w:sectPr w:rsidR="007C396C" w:rsidRPr="004C7AD2" w:rsidSect="00B15F6B">
          <w:headerReference w:type="default" r:id="rId9"/>
          <w:footerReference w:type="default" r:id="rId10"/>
          <w:footerReference w:type="first" r:id="rId11"/>
          <w:pgSz w:w="11906" w:h="16838"/>
          <w:pgMar w:top="426" w:right="851" w:bottom="142" w:left="1418" w:header="709" w:footer="709" w:gutter="0"/>
          <w:cols w:space="708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42299" w:rsidRPr="004C7AD2" w:rsidTr="00651560">
        <w:tc>
          <w:tcPr>
            <w:tcW w:w="9853" w:type="dxa"/>
            <w:tcBorders>
              <w:bottom w:val="single" w:sz="4" w:space="0" w:color="auto"/>
            </w:tcBorders>
          </w:tcPr>
          <w:p w:rsidR="00342299" w:rsidRPr="004C7AD2" w:rsidRDefault="00342299" w:rsidP="004C7AD2">
            <w:pPr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</w:rPr>
              <w:lastRenderedPageBreak/>
              <w:t>Рецензент:</w:t>
            </w:r>
            <w:r w:rsidR="00E97231" w:rsidRPr="00E97231">
              <w:rPr>
                <w:rFonts w:ascii="Times New Roman" w:hAnsi="Times New Roman"/>
              </w:rPr>
              <w:t xml:space="preserve"> </w:t>
            </w:r>
            <w:r w:rsidR="00E97231" w:rsidRPr="00E445FA">
              <w:rPr>
                <w:rFonts w:ascii="Times New Roman" w:hAnsi="Times New Roman"/>
                <w:sz w:val="22"/>
                <w:szCs w:val="22"/>
              </w:rPr>
              <w:t>Кожевникова Г.М., д.м.н., профессор, заведующая кафедрой инфекционных болезней с курсом эпидемиологии и фтизиатрии ФГАОУ ВО «Российский университет дружбы народов»</w:t>
            </w:r>
          </w:p>
        </w:tc>
      </w:tr>
      <w:tr w:rsidR="00342299" w:rsidRPr="004C7AD2" w:rsidTr="00651560">
        <w:tc>
          <w:tcPr>
            <w:tcW w:w="9853" w:type="dxa"/>
            <w:tcBorders>
              <w:top w:val="single" w:sz="4" w:space="0" w:color="auto"/>
            </w:tcBorders>
          </w:tcPr>
          <w:p w:rsidR="00342299" w:rsidRPr="004C7AD2" w:rsidRDefault="00342299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ФИО, ученая степень, звание, место работы</w:t>
            </w:r>
          </w:p>
        </w:tc>
      </w:tr>
    </w:tbl>
    <w:p w:rsidR="000E292A" w:rsidRPr="004C7AD2" w:rsidRDefault="000E292A" w:rsidP="004C7AD2">
      <w:pPr>
        <w:spacing w:after="0" w:line="240" w:lineRule="auto"/>
        <w:rPr>
          <w:rFonts w:ascii="Times New Roman" w:hAnsi="Times New Roman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2652437"/>
        <w:docPartObj>
          <w:docPartGallery w:val="Table of Contents"/>
          <w:docPartUnique/>
        </w:docPartObj>
      </w:sdtPr>
      <w:sdtEndPr/>
      <w:sdtContent>
        <w:p w:rsidR="00AB1FEC" w:rsidRPr="004C7AD2" w:rsidRDefault="00AB1FEC" w:rsidP="004C7AD2">
          <w:pPr>
            <w:pStyle w:val="afff1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4C7AD2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EB663E" w:rsidRDefault="00821400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r w:rsidRPr="004C7AD2">
            <w:rPr>
              <w:b w:val="0"/>
              <w:szCs w:val="22"/>
            </w:rPr>
            <w:fldChar w:fldCharType="begin"/>
          </w:r>
          <w:r w:rsidR="00D07F5E" w:rsidRPr="004C7AD2">
            <w:rPr>
              <w:b w:val="0"/>
              <w:szCs w:val="22"/>
            </w:rPr>
            <w:instrText xml:space="preserve"> TOC \o "1-3" \h \z \u </w:instrText>
          </w:r>
          <w:r w:rsidRPr="004C7AD2">
            <w:rPr>
              <w:b w:val="0"/>
              <w:szCs w:val="22"/>
            </w:rPr>
            <w:fldChar w:fldCharType="separate"/>
          </w:r>
          <w:hyperlink w:anchor="_Toc7372675" w:history="1">
            <w:r w:rsidR="00EB663E" w:rsidRPr="001550D7">
              <w:rPr>
                <w:rStyle w:val="a9"/>
              </w:rPr>
              <w:t>1. Цели и задачи дисциплины</w:t>
            </w:r>
            <w:r w:rsidR="00EB66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76" w:history="1">
            <w:r w:rsidR="00EB663E" w:rsidRPr="001550D7">
              <w:rPr>
                <w:rStyle w:val="a9"/>
              </w:rPr>
      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_Toc7372676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77" w:history="1">
            <w:r w:rsidR="00EB663E" w:rsidRPr="001550D7">
              <w:rPr>
                <w:rStyle w:val="a9"/>
              </w:rPr>
              <w:t>3. Место дисциплины в структуре образовательной программы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_Toc7372677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78" w:history="1">
            <w:r w:rsidR="00EB663E" w:rsidRPr="001550D7">
              <w:rPr>
                <w:rStyle w:val="a9"/>
              </w:rPr>
              <w:t>4. Объем дисциплины и виды учебной работы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_Toc7372678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79" w:history="1">
            <w:r w:rsidR="00EB663E" w:rsidRPr="001550D7">
              <w:rPr>
                <w:rStyle w:val="a9"/>
              </w:rPr>
              <w:t>5. Структура и содержание дисциплины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_Toc7372679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80" w:history="1">
            <w:r w:rsidR="00EB663E" w:rsidRPr="001550D7">
              <w:rPr>
                <w:rStyle w:val="a9"/>
              </w:rPr>
              <w:t>6. Учебно-методическое обеспечение самостоятельной работы обучающихся по дисциплине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_Toc7372680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1" w:history="1">
            <w:r w:rsidR="00EB663E" w:rsidRPr="001550D7">
              <w:rPr>
                <w:rStyle w:val="a9"/>
              </w:rPr>
              <w:t>6.1. Задания на самостоятельную работу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_Toc7372681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2" w:history="1">
            <w:r w:rsidR="00EB663E" w:rsidRPr="001550D7">
              <w:rPr>
                <w:rStyle w:val="a9"/>
              </w:rPr>
              <w:t>6.1.1. Задания на самостоятельную работу по разделу 1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_Toc7372682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b/>
                <w:bCs/>
                <w:webHidden/>
              </w:rPr>
              <w:t>Ошибка! Закладка не определена.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3" w:history="1">
            <w:r w:rsidR="00EB663E" w:rsidRPr="001550D7">
              <w:rPr>
                <w:rStyle w:val="a9"/>
              </w:rPr>
              <w:t>6.1.2. Задания на самостоятельную работу по разделу 2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_Toc7372683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b/>
                <w:bCs/>
                <w:webHidden/>
              </w:rPr>
              <w:t>Ошибка! Закладка не определена.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4" w:history="1">
            <w:r w:rsidR="00EB663E" w:rsidRPr="001550D7">
              <w:rPr>
                <w:rStyle w:val="a9"/>
              </w:rPr>
              <w:t>6.1.3. Задания на самостоятельную работу по разделу 3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_Toc7372684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b/>
                <w:bCs/>
                <w:webHidden/>
              </w:rPr>
              <w:t>Ошибка! Закладка не определена.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5" w:history="1">
            <w:r w:rsidR="00EB663E" w:rsidRPr="001550D7">
              <w:rPr>
                <w:rStyle w:val="a9"/>
              </w:rPr>
              <w:t>6.1.4. Задания на самостоятельную работу по разделу 4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_Toc7372685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b/>
                <w:bCs/>
                <w:webHidden/>
              </w:rPr>
              <w:t>Ошибка! Закладка не определена.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6" w:history="1">
            <w:r w:rsidR="00EB663E" w:rsidRPr="001550D7">
              <w:rPr>
                <w:rStyle w:val="a9"/>
              </w:rPr>
              <w:t>6.2. Методические указания для обучающихся по подготовке к самостоятельной работе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_Toc7372686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7" w:history="1">
            <w:r w:rsidR="00EB663E" w:rsidRPr="001550D7">
              <w:rPr>
                <w:rStyle w:val="a9"/>
              </w:rPr>
              <w:t>6.3. Оценка самостоятельной работы обучающихся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_Toc7372687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88" w:history="1">
            <w:r w:rsidR="00EB663E" w:rsidRPr="001550D7">
              <w:rPr>
                <w:rStyle w:val="a9"/>
              </w:rPr>
              <w:t>7. Фонд оценочных средств дисциплины для проведения промежуточной аттестации по дисциплине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_Toc7372688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89" w:history="1">
            <w:r w:rsidR="00EB663E" w:rsidRPr="001550D7">
              <w:rPr>
                <w:rStyle w:val="a9"/>
              </w:rPr>
              <w:t>7.1. Порядок проведения, критерии и шкала оценивания промежуточной аттестации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_Toc7372689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0" w:history="1">
            <w:r w:rsidR="00EB663E" w:rsidRPr="001550D7">
              <w:rPr>
                <w:rStyle w:val="a9"/>
              </w:rPr>
              <w:t>7.1.1. Оценивание обучающегося на тестировании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_Toc7372690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1" w:history="1">
            <w:r w:rsidR="00EB663E" w:rsidRPr="001550D7">
              <w:rPr>
                <w:rStyle w:val="a9"/>
              </w:rPr>
              <w:t>7.1.2. Оценивание обучающегося на собеседовании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_Toc7372691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2" w:history="1">
            <w:r w:rsidR="00EB663E" w:rsidRPr="001550D7">
              <w:rPr>
                <w:rStyle w:val="a9"/>
              </w:rPr>
              <w:t>7.1.3. Оценивание практической подготовки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_Toc7372692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93" w:history="1">
            <w:r w:rsidR="00EB663E" w:rsidRPr="001550D7">
              <w:rPr>
                <w:rStyle w:val="a9"/>
              </w:rPr>
              <w:t>8. Основная и дополнительная учебная литература, необходимая для освоения дисциплины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_Toc7372693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4" w:history="1">
            <w:r w:rsidR="00EB663E" w:rsidRPr="001550D7">
              <w:rPr>
                <w:rStyle w:val="a9"/>
              </w:rPr>
              <w:t>8.1. Основная литература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_Toc7372694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5" w:history="1">
            <w:r w:rsidR="00EB663E" w:rsidRPr="001550D7">
              <w:rPr>
                <w:rStyle w:val="a9"/>
              </w:rPr>
              <w:t>8.2. Дополнительная литература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_Toc7372695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96" w:history="1">
            <w:r w:rsidR="00EB663E" w:rsidRPr="001550D7">
              <w:rPr>
                <w:rStyle w:val="a9"/>
              </w:rPr>
              <w:t>9. Ресурсы информационно-телекоммуникационной сети «Интернет», необходимых для освоения дисциплины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_Toc7372696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97" w:history="1">
            <w:r w:rsidR="00EB663E" w:rsidRPr="001550D7">
              <w:rPr>
                <w:rStyle w:val="a9"/>
              </w:rPr>
              <w:t>10. Методические указания для обучающихся по освоению дисциплины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_Toc7372697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698" w:history="1">
            <w:r w:rsidR="00EB663E" w:rsidRPr="001550D7">
              <w:rPr>
                <w:rStyle w:val="a9"/>
              </w:rPr>
              <w:t>11. Информационные технологии, используемые при осуществлении образовательного процесса по дисциплине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_Toc7372698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699" w:history="1">
            <w:r w:rsidR="00EB663E" w:rsidRPr="001550D7">
              <w:rPr>
                <w:rStyle w:val="a9"/>
              </w:rPr>
              <w:t>11.1. Программное обеспечение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_Toc7372699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700" w:history="1">
            <w:r w:rsidR="00EB663E" w:rsidRPr="001550D7">
              <w:rPr>
                <w:rStyle w:val="a9"/>
              </w:rPr>
              <w:t>11.2. Информационные справочные системы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_Toc7372700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701" w:history="1">
            <w:r w:rsidR="00EB663E" w:rsidRPr="001550D7">
              <w:rPr>
                <w:rStyle w:val="a9"/>
              </w:rPr>
              <w:t>12. Материально-техническая база, необходимая для осуществления образовательного процесса по дисциплине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_Toc7372701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702" w:history="1">
            <w:r w:rsidR="00EB663E" w:rsidRPr="001550D7">
              <w:rPr>
                <w:rStyle w:val="a9"/>
              </w:rPr>
              <w:t>12.1. Аудиторный фонд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_Toc7372702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703" w:history="1">
            <w:r w:rsidR="00EB663E" w:rsidRPr="001550D7">
              <w:rPr>
                <w:rStyle w:val="a9"/>
              </w:rPr>
              <w:t>12.2. Материально-технический фонд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_Toc7372703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372704" w:history="1">
            <w:r w:rsidR="00EB663E" w:rsidRPr="001550D7">
              <w:rPr>
                <w:rStyle w:val="a9"/>
              </w:rPr>
              <w:t>12.3. Библиотечный фонд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_Toc7372704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EB663E" w:rsidRDefault="00F934F1">
          <w:pPr>
            <w:pStyle w:val="17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7372705" w:history="1">
            <w:r w:rsidR="00EB663E" w:rsidRPr="001550D7">
              <w:rPr>
                <w:rStyle w:val="a9"/>
              </w:rPr>
              <w:t>13. Иные сведения и (или) материалы</w:t>
            </w:r>
            <w:r w:rsidR="00EB663E">
              <w:rPr>
                <w:webHidden/>
              </w:rPr>
              <w:tab/>
            </w:r>
            <w:r w:rsidR="00821400">
              <w:rPr>
                <w:webHidden/>
              </w:rPr>
              <w:fldChar w:fldCharType="begin"/>
            </w:r>
            <w:r w:rsidR="00EB663E">
              <w:rPr>
                <w:webHidden/>
              </w:rPr>
              <w:instrText xml:space="preserve"> PAGEREF _Toc7372705 \h </w:instrText>
            </w:r>
            <w:r w:rsidR="00821400">
              <w:rPr>
                <w:webHidden/>
              </w:rPr>
            </w:r>
            <w:r w:rsidR="00821400">
              <w:rPr>
                <w:webHidden/>
              </w:rPr>
              <w:fldChar w:fldCharType="separate"/>
            </w:r>
            <w:r w:rsidR="00D37A15">
              <w:rPr>
                <w:webHidden/>
              </w:rPr>
              <w:t>2</w:t>
            </w:r>
            <w:r w:rsidR="00821400">
              <w:rPr>
                <w:webHidden/>
              </w:rPr>
              <w:fldChar w:fldCharType="end"/>
            </w:r>
          </w:hyperlink>
        </w:p>
        <w:p w:rsidR="00AB1FEC" w:rsidRPr="004C7AD2" w:rsidRDefault="00821400" w:rsidP="004C7AD2">
          <w:pPr>
            <w:spacing w:after="0" w:line="240" w:lineRule="auto"/>
            <w:rPr>
              <w:rFonts w:ascii="Times New Roman" w:hAnsi="Times New Roman"/>
            </w:rPr>
          </w:pPr>
          <w:r w:rsidRPr="004C7AD2">
            <w:rPr>
              <w:rFonts w:ascii="Times New Roman" w:hAnsi="Times New Roman"/>
              <w:b/>
              <w:noProof/>
              <w:lang w:eastAsia="ru-RU"/>
            </w:rPr>
            <w:fldChar w:fldCharType="end"/>
          </w:r>
        </w:p>
      </w:sdtContent>
    </w:sdt>
    <w:p w:rsidR="00AB1FEC" w:rsidRPr="004C7AD2" w:rsidRDefault="00AB1FEC" w:rsidP="004C7AD2">
      <w:pPr>
        <w:spacing w:after="0" w:line="240" w:lineRule="auto"/>
        <w:rPr>
          <w:rFonts w:ascii="Times New Roman" w:hAnsi="Times New Roman"/>
        </w:rPr>
      </w:pPr>
    </w:p>
    <w:p w:rsidR="00AB1FEC" w:rsidRPr="004C7AD2" w:rsidRDefault="00AB1FEC" w:rsidP="004C7AD2">
      <w:pPr>
        <w:spacing w:after="0" w:line="240" w:lineRule="auto"/>
        <w:rPr>
          <w:rFonts w:ascii="Times New Roman" w:hAnsi="Times New Roman"/>
          <w:b/>
          <w:bCs/>
          <w:kern w:val="32"/>
          <w:lang w:eastAsia="ru-RU"/>
        </w:rPr>
      </w:pPr>
      <w:bookmarkStart w:id="0" w:name="_Toc421786351"/>
      <w:r w:rsidRPr="004C7AD2">
        <w:rPr>
          <w:rFonts w:ascii="Times New Roman" w:hAnsi="Times New Roman"/>
        </w:rPr>
        <w:br w:type="page"/>
      </w:r>
    </w:p>
    <w:p w:rsidR="007A2BD2" w:rsidRPr="004C7AD2" w:rsidRDefault="007A2BD2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7372675"/>
      <w:r w:rsidRPr="004C7AD2">
        <w:rPr>
          <w:rFonts w:ascii="Times New Roman" w:hAnsi="Times New Roman"/>
          <w:sz w:val="22"/>
          <w:szCs w:val="22"/>
        </w:rPr>
        <w:lastRenderedPageBreak/>
        <w:t>Цели и задачи дисциплины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522"/>
        <w:gridCol w:w="855"/>
        <w:gridCol w:w="583"/>
        <w:gridCol w:w="89"/>
        <w:gridCol w:w="179"/>
        <w:gridCol w:w="6625"/>
      </w:tblGrid>
      <w:tr w:rsidR="007A2BD2" w:rsidRPr="004C7AD2" w:rsidTr="00692BC3">
        <w:trPr>
          <w:trHeight w:val="20"/>
        </w:trPr>
        <w:tc>
          <w:tcPr>
            <w:tcW w:w="1547" w:type="pct"/>
            <w:gridSpan w:val="4"/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Дисциплина </w:t>
            </w:r>
          </w:p>
        </w:tc>
        <w:tc>
          <w:tcPr>
            <w:tcW w:w="3453" w:type="pct"/>
            <w:gridSpan w:val="2"/>
            <w:shd w:val="clear" w:color="auto" w:fill="auto"/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C3547D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A2BD2" w:rsidRPr="004C7AD2" w:rsidRDefault="00852182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</w:t>
            </w:r>
            <w:r w:rsidR="007A2BD2" w:rsidRPr="004C7AD2">
              <w:rPr>
                <w:rFonts w:ascii="Times New Roman" w:hAnsi="Times New Roman"/>
                <w:i/>
                <w:vertAlign w:val="superscript"/>
              </w:rPr>
              <w:t xml:space="preserve">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692BC3" w:rsidRPr="004C7AD2" w:rsidTr="00692BC3">
        <w:trPr>
          <w:trHeight w:val="20"/>
        </w:trPr>
        <w:tc>
          <w:tcPr>
            <w:tcW w:w="1206" w:type="pct"/>
            <w:gridSpan w:val="2"/>
            <w:vAlign w:val="bottom"/>
          </w:tcPr>
          <w:p w:rsidR="00692BC3" w:rsidRPr="004C7AD2" w:rsidRDefault="00692BC3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относится к </w:t>
            </w:r>
          </w:p>
        </w:tc>
        <w:tc>
          <w:tcPr>
            <w:tcW w:w="3794" w:type="pct"/>
            <w:gridSpan w:val="4"/>
            <w:shd w:val="clear" w:color="auto" w:fill="auto"/>
            <w:vAlign w:val="bottom"/>
          </w:tcPr>
          <w:p w:rsidR="00692BC3" w:rsidRPr="004C7AD2" w:rsidRDefault="00692BC3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692BC3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692BC3" w:rsidRPr="004C7AD2" w:rsidRDefault="00F45393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91F6B">
              <w:rPr>
                <w:rFonts w:ascii="Times New Roman" w:hAnsi="Times New Roman"/>
              </w:rPr>
              <w:t xml:space="preserve">Профессиональному циклу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92BC3" w:rsidRPr="004C7AD2" w:rsidTr="00692BC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92BC3" w:rsidRPr="00B15F6B" w:rsidRDefault="00692BC3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15F6B">
              <w:rPr>
                <w:rFonts w:ascii="Times New Roman" w:hAnsi="Times New Roman"/>
                <w:i/>
                <w:vertAlign w:val="superscript"/>
              </w:rPr>
              <w:t>Место дисциплины (цикл) в учебном плане</w:t>
            </w:r>
          </w:p>
        </w:tc>
      </w:tr>
      <w:tr w:rsidR="007A2BD2" w:rsidRPr="004C7AD2" w:rsidTr="00692BC3">
        <w:trPr>
          <w:trHeight w:val="20"/>
        </w:trPr>
        <w:tc>
          <w:tcPr>
            <w:tcW w:w="772" w:type="pct"/>
            <w:tcMar>
              <w:left w:w="0" w:type="dxa"/>
              <w:right w:w="0" w:type="dxa"/>
            </w:tcMar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6" w:type="pct"/>
            <w:gridSpan w:val="4"/>
            <w:tcBorders>
              <w:bottom w:val="single" w:sz="4" w:space="0" w:color="auto"/>
            </w:tcBorders>
            <w:vAlign w:val="bottom"/>
          </w:tcPr>
          <w:p w:rsidR="007A2BD2" w:rsidRPr="004C7AD2" w:rsidRDefault="00C3547D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части учебного плана </w:t>
            </w:r>
            <w:r w:rsidR="00524AA1" w:rsidRPr="004C7AD2">
              <w:rPr>
                <w:sz w:val="22"/>
                <w:szCs w:val="22"/>
              </w:rPr>
              <w:t>по специальности</w:t>
            </w:r>
          </w:p>
        </w:tc>
      </w:tr>
      <w:tr w:rsidR="00825DCC" w:rsidRPr="004C7AD2" w:rsidTr="00692BC3">
        <w:trPr>
          <w:trHeight w:val="20"/>
        </w:trPr>
        <w:tc>
          <w:tcPr>
            <w:tcW w:w="772" w:type="pct"/>
          </w:tcPr>
          <w:p w:rsidR="00825DCC" w:rsidRPr="004C7AD2" w:rsidRDefault="00825DC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66" w:type="pct"/>
            <w:gridSpan w:val="4"/>
            <w:tcBorders>
              <w:left w:val="nil"/>
            </w:tcBorders>
          </w:tcPr>
          <w:p w:rsidR="00825DCC" w:rsidRPr="004C7AD2" w:rsidRDefault="00825DC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базовой/вариативной</w:t>
            </w:r>
          </w:p>
        </w:tc>
        <w:tc>
          <w:tcPr>
            <w:tcW w:w="3362" w:type="pct"/>
          </w:tcPr>
          <w:p w:rsidR="00825DCC" w:rsidRPr="004C7AD2" w:rsidRDefault="00825DC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C3547D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31.02.06 Стоматология профилактическая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A2BD2" w:rsidRPr="004C7AD2" w:rsidRDefault="00057F9E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</w:t>
            </w:r>
          </w:p>
        </w:tc>
      </w:tr>
      <w:tr w:rsidR="007A2BD2" w:rsidRPr="004C7AD2" w:rsidTr="00692BC3">
        <w:trPr>
          <w:trHeight w:val="20"/>
        </w:trPr>
        <w:tc>
          <w:tcPr>
            <w:tcW w:w="1502" w:type="pct"/>
            <w:gridSpan w:val="3"/>
            <w:tcBorders>
              <w:bottom w:val="single" w:sz="4" w:space="0" w:color="auto"/>
            </w:tcBorders>
            <w:vAlign w:val="bottom"/>
          </w:tcPr>
          <w:p w:rsidR="007A2BD2" w:rsidRPr="004C7AD2" w:rsidRDefault="00F45393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498" w:type="pct"/>
            <w:gridSpan w:val="3"/>
            <w:shd w:val="clear" w:color="auto" w:fill="auto"/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формы обучения.</w:t>
            </w:r>
          </w:p>
        </w:tc>
      </w:tr>
      <w:tr w:rsidR="007A2BD2" w:rsidRPr="004C7AD2" w:rsidTr="00692BC3">
        <w:trPr>
          <w:trHeight w:val="20"/>
        </w:trPr>
        <w:tc>
          <w:tcPr>
            <w:tcW w:w="1502" w:type="pct"/>
            <w:gridSpan w:val="3"/>
            <w:tcBorders>
              <w:top w:val="single" w:sz="4" w:space="0" w:color="auto"/>
            </w:tcBorders>
          </w:tcPr>
          <w:p w:rsidR="007A2BD2" w:rsidRPr="004C7AD2" w:rsidRDefault="007A2BD2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очной/очно-заочной</w:t>
            </w:r>
          </w:p>
        </w:tc>
        <w:tc>
          <w:tcPr>
            <w:tcW w:w="3498" w:type="pct"/>
            <w:gridSpan w:val="3"/>
            <w:shd w:val="clear" w:color="auto" w:fill="auto"/>
          </w:tcPr>
          <w:p w:rsidR="007A2BD2" w:rsidRPr="004C7AD2" w:rsidRDefault="007A2BD2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vAlign w:val="bottom"/>
          </w:tcPr>
          <w:p w:rsidR="007A2BD2" w:rsidRPr="004C7AD2" w:rsidRDefault="007A2BD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4C7AD2">
              <w:rPr>
                <w:bCs/>
                <w:sz w:val="22"/>
                <w:szCs w:val="22"/>
              </w:rPr>
              <w:t>Цель: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C3547D" w:rsidP="002A1EFD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</w:rPr>
              <w:t xml:space="preserve">Приобретение теоретических и практических навыков, необходимых для проведения </w:t>
            </w:r>
            <w:r w:rsidR="002A1EFD" w:rsidRPr="004F075E">
              <w:rPr>
                <w:rFonts w:ascii="Times New Roman" w:hAnsi="Times New Roman"/>
                <w:bCs/>
              </w:rPr>
              <w:t>профилактик</w:t>
            </w:r>
            <w:r w:rsidR="002A1EFD">
              <w:rPr>
                <w:rFonts w:ascii="Times New Roman" w:hAnsi="Times New Roman"/>
                <w:bCs/>
              </w:rPr>
              <w:t>и</w:t>
            </w:r>
            <w:r w:rsidR="002A1EFD" w:rsidRPr="004F075E">
              <w:rPr>
                <w:rFonts w:ascii="Times New Roman" w:hAnsi="Times New Roman"/>
                <w:bCs/>
              </w:rPr>
              <w:t xml:space="preserve"> </w:t>
            </w:r>
            <w:r w:rsidRPr="004F075E">
              <w:rPr>
                <w:rFonts w:ascii="Times New Roman" w:hAnsi="Times New Roman"/>
                <w:bCs/>
              </w:rPr>
              <w:t xml:space="preserve">инфекций, связанных с оказанием медицинской помощи (в частности, при ВИЧ-инфекции, вирусных гепатитах В,С,Д) на уровне первичного звена в лечебных </w:t>
            </w:r>
            <w:r>
              <w:rPr>
                <w:rFonts w:ascii="Times New Roman" w:hAnsi="Times New Roman"/>
                <w:bCs/>
              </w:rPr>
              <w:t xml:space="preserve">организациях </w:t>
            </w:r>
            <w:r w:rsidRPr="004F075E">
              <w:rPr>
                <w:rFonts w:ascii="Times New Roman" w:hAnsi="Times New Roman"/>
                <w:bCs/>
              </w:rPr>
              <w:t>стоматологического профиля и в экстремальных условиях с учетом профессиональной деятельности по специальности  «Стоматология  профилактическая».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:rsidR="007A2BD2" w:rsidRPr="004C7AD2" w:rsidRDefault="007A2BD2" w:rsidP="004C7AD2">
            <w:pPr>
              <w:pStyle w:val="af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Задачи: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F45393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</w:t>
            </w:r>
            <w:r w:rsidRPr="004170CB">
              <w:rPr>
                <w:rFonts w:ascii="Times New Roman" w:hAnsi="Times New Roman"/>
              </w:rPr>
              <w:t xml:space="preserve"> теоретически</w:t>
            </w:r>
            <w:r>
              <w:rPr>
                <w:rFonts w:ascii="Times New Roman" w:hAnsi="Times New Roman"/>
              </w:rPr>
              <w:t>е</w:t>
            </w:r>
            <w:r w:rsidRPr="004170CB">
              <w:rPr>
                <w:rFonts w:ascii="Times New Roman" w:hAnsi="Times New Roman"/>
              </w:rPr>
              <w:t xml:space="preserve"> знани</w:t>
            </w:r>
            <w:r>
              <w:rPr>
                <w:rFonts w:ascii="Times New Roman" w:hAnsi="Times New Roman"/>
              </w:rPr>
              <w:t>я</w:t>
            </w:r>
            <w:r w:rsidRPr="004170CB">
              <w:rPr>
                <w:rFonts w:ascii="Times New Roman" w:hAnsi="Times New Roman"/>
              </w:rPr>
              <w:t xml:space="preserve"> по вопросам общей инфектологии, нозологическим формам инфекционных болезней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F45393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общие принципы</w:t>
            </w:r>
            <w:r w:rsidRPr="004170CB">
              <w:rPr>
                <w:rFonts w:ascii="Times New Roman" w:hAnsi="Times New Roman"/>
              </w:rPr>
              <w:t xml:space="preserve"> техник</w:t>
            </w:r>
            <w:r>
              <w:rPr>
                <w:rFonts w:ascii="Times New Roman" w:hAnsi="Times New Roman"/>
              </w:rPr>
              <w:t>и</w:t>
            </w:r>
            <w:r w:rsidRPr="004170CB">
              <w:rPr>
                <w:rFonts w:ascii="Times New Roman" w:hAnsi="Times New Roman"/>
              </w:rPr>
              <w:t xml:space="preserve"> безопасности при работе с инфекционными больными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F45393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</w:t>
            </w:r>
            <w:r w:rsidRPr="002C3523">
              <w:rPr>
                <w:rFonts w:ascii="Times New Roman" w:hAnsi="Times New Roman"/>
              </w:rPr>
              <w:t>ормирова</w:t>
            </w:r>
            <w:r>
              <w:rPr>
                <w:rFonts w:ascii="Times New Roman" w:hAnsi="Times New Roman"/>
              </w:rPr>
              <w:t>ть</w:t>
            </w:r>
            <w:r w:rsidRPr="002C3523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</w:t>
            </w:r>
            <w:r w:rsidRPr="002C3523">
              <w:rPr>
                <w:rFonts w:ascii="Times New Roman" w:hAnsi="Times New Roman"/>
              </w:rPr>
              <w:t xml:space="preserve"> пров</w:t>
            </w:r>
            <w:r>
              <w:rPr>
                <w:rFonts w:ascii="Times New Roman" w:hAnsi="Times New Roman"/>
              </w:rPr>
              <w:t>одить</w:t>
            </w:r>
            <w:r w:rsidRPr="002C3523">
              <w:rPr>
                <w:rFonts w:ascii="Times New Roman" w:hAnsi="Times New Roman"/>
              </w:rPr>
              <w:t xml:space="preserve"> профилактически</w:t>
            </w:r>
            <w:r>
              <w:rPr>
                <w:rFonts w:ascii="Times New Roman" w:hAnsi="Times New Roman"/>
              </w:rPr>
              <w:t>е</w:t>
            </w:r>
            <w:r w:rsidRPr="002C3523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я </w:t>
            </w:r>
            <w:r w:rsidRPr="002C3523">
              <w:rPr>
                <w:rFonts w:ascii="Times New Roman" w:hAnsi="Times New Roman"/>
              </w:rPr>
              <w:t xml:space="preserve"> внутрибольничной инфекции в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</w:p>
        </w:tc>
      </w:tr>
      <w:tr w:rsidR="007A2BD2" w:rsidRPr="004C7AD2" w:rsidTr="00692BC3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A2BD2" w:rsidRPr="004C7AD2" w:rsidRDefault="00F45393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принципы ведения</w:t>
            </w:r>
            <w:r w:rsidRPr="002C3523">
              <w:rPr>
                <w:rFonts w:ascii="Times New Roman" w:hAnsi="Times New Roman"/>
              </w:rPr>
              <w:t xml:space="preserve"> медицинской учетно-отчетной документации в </w:t>
            </w:r>
            <w:r>
              <w:rPr>
                <w:rFonts w:ascii="Times New Roman" w:hAnsi="Times New Roman"/>
              </w:rPr>
              <w:t>стоматологической медицинской организации.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" w:name="_Toc7372676"/>
      <w:r w:rsidRPr="004C7AD2">
        <w:rPr>
          <w:rFonts w:ascii="Times New Roman" w:hAnsi="Times New Roman"/>
          <w:sz w:val="22"/>
          <w:szCs w:val="22"/>
        </w:rPr>
        <w:t>П</w:t>
      </w:r>
      <w:r w:rsidR="00E14AAC" w:rsidRPr="004C7AD2">
        <w:rPr>
          <w:rFonts w:ascii="Times New Roman" w:hAnsi="Times New Roman"/>
          <w:sz w:val="22"/>
          <w:szCs w:val="22"/>
        </w:rPr>
        <w:t>еречень п</w:t>
      </w:r>
      <w:r w:rsidRPr="004C7AD2">
        <w:rPr>
          <w:rFonts w:ascii="Times New Roman" w:hAnsi="Times New Roman"/>
          <w:sz w:val="22"/>
          <w:szCs w:val="22"/>
        </w:rPr>
        <w:t>ланируемы</w:t>
      </w:r>
      <w:r w:rsidR="00E14AAC" w:rsidRPr="004C7AD2">
        <w:rPr>
          <w:rFonts w:ascii="Times New Roman" w:hAnsi="Times New Roman"/>
          <w:sz w:val="22"/>
          <w:szCs w:val="22"/>
        </w:rPr>
        <w:t>х</w:t>
      </w:r>
      <w:r w:rsidRPr="004C7AD2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4C7AD2">
        <w:rPr>
          <w:rFonts w:ascii="Times New Roman" w:hAnsi="Times New Roman"/>
          <w:sz w:val="22"/>
          <w:szCs w:val="22"/>
        </w:rPr>
        <w:t>ов</w:t>
      </w:r>
      <w:r w:rsidRPr="004C7AD2">
        <w:rPr>
          <w:rFonts w:ascii="Times New Roman" w:hAnsi="Times New Roman"/>
          <w:sz w:val="22"/>
          <w:szCs w:val="22"/>
        </w:rPr>
        <w:t xml:space="preserve"> обучения </w:t>
      </w:r>
      <w:r w:rsidR="009B2B0F" w:rsidRPr="004C7AD2">
        <w:rPr>
          <w:rFonts w:ascii="Times New Roman" w:hAnsi="Times New Roman"/>
          <w:sz w:val="22"/>
          <w:szCs w:val="22"/>
        </w:rPr>
        <w:t xml:space="preserve">по </w:t>
      </w:r>
      <w:r w:rsidRPr="004C7AD2">
        <w:rPr>
          <w:rFonts w:ascii="Times New Roman" w:hAnsi="Times New Roman"/>
          <w:sz w:val="22"/>
          <w:szCs w:val="22"/>
        </w:rPr>
        <w:t>дисциплин</w:t>
      </w:r>
      <w:r w:rsidR="009B2B0F" w:rsidRPr="004C7AD2">
        <w:rPr>
          <w:rFonts w:ascii="Times New Roman" w:hAnsi="Times New Roman"/>
          <w:sz w:val="22"/>
          <w:szCs w:val="22"/>
        </w:rPr>
        <w:t>е</w:t>
      </w:r>
      <w:r w:rsidR="00E14AAC" w:rsidRPr="004C7AD2">
        <w:rPr>
          <w:rFonts w:ascii="Times New Roman" w:hAnsi="Times New Roman"/>
          <w:sz w:val="22"/>
          <w:szCs w:val="22"/>
        </w:rPr>
        <w:t>, соотнесенных с планируемыми результатами освоения образова</w:t>
      </w:r>
      <w:r w:rsidR="00C3545B" w:rsidRPr="004C7AD2">
        <w:rPr>
          <w:rFonts w:ascii="Times New Roman" w:hAnsi="Times New Roman"/>
          <w:sz w:val="22"/>
          <w:szCs w:val="22"/>
        </w:rPr>
        <w:t>т</w:t>
      </w:r>
      <w:r w:rsidR="00E14AAC" w:rsidRPr="004C7AD2">
        <w:rPr>
          <w:rFonts w:ascii="Times New Roman" w:hAnsi="Times New Roman"/>
          <w:sz w:val="22"/>
          <w:szCs w:val="22"/>
        </w:rPr>
        <w:t>ельной программы</w:t>
      </w:r>
      <w:bookmarkEnd w:id="0"/>
      <w:bookmarkEnd w:id="2"/>
    </w:p>
    <w:p w:rsidR="00773691" w:rsidRPr="004C7AD2" w:rsidRDefault="00B15F6B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Процесс изучения дисциплины</w:t>
      </w:r>
      <w:r w:rsidR="000458AE" w:rsidRPr="004C7AD2">
        <w:rPr>
          <w:sz w:val="22"/>
          <w:szCs w:val="22"/>
        </w:rPr>
        <w:t xml:space="preserve"> направлен на формирование у обучающихся компетенций.</w:t>
      </w:r>
      <w:r w:rsidR="00F45393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</w:t>
      </w:r>
      <w:r w:rsidR="007C4D0E" w:rsidRPr="004C7AD2">
        <w:rPr>
          <w:sz w:val="22"/>
          <w:szCs w:val="22"/>
        </w:rPr>
        <w:t>обеспечивает формирование у обучающихся компетенций, установленных образовательным стандартом</w:t>
      </w:r>
      <w:r w:rsidR="00DD310F" w:rsidRPr="004C7AD2">
        <w:rPr>
          <w:sz w:val="22"/>
          <w:szCs w:val="22"/>
        </w:rPr>
        <w:t>.</w:t>
      </w:r>
    </w:p>
    <w:p w:rsidR="00C3547D" w:rsidRPr="004C7AD2" w:rsidRDefault="00C3547D" w:rsidP="00C3547D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 Перечень компетенций,  формируемых  дисциплиной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283"/>
        <w:gridCol w:w="8003"/>
      </w:tblGrid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Код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Содержание компетенции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:rsidR="00C3547D" w:rsidRPr="004C7AD2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:rsidR="00C3547D" w:rsidRPr="004C7AD2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:rsidR="00C3547D" w:rsidRPr="004C7AD2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:rsidR="00C3547D" w:rsidRPr="00AB7246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7246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1.1</w:t>
            </w:r>
          </w:p>
        </w:tc>
        <w:tc>
          <w:tcPr>
            <w:tcW w:w="4061" w:type="pct"/>
            <w:shd w:val="clear" w:color="auto" w:fill="auto"/>
          </w:tcPr>
          <w:p w:rsidR="00C3547D" w:rsidRPr="00AB7246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CCE">
              <w:rPr>
                <w:rFonts w:ascii="Times New Roman" w:hAnsi="Times New Roman"/>
                <w:sz w:val="22"/>
              </w:rPr>
              <w:t>Регистрировать данные эпидемиологического стоматологического обследования населения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:rsidR="00C3547D" w:rsidRPr="00AB7246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CCE">
              <w:rPr>
                <w:rFonts w:ascii="Times New Roman" w:hAnsi="Times New Roman"/>
                <w:sz w:val="22"/>
              </w:rPr>
              <w:t>Вести медицинскую документацию</w:t>
            </w:r>
          </w:p>
        </w:tc>
      </w:tr>
      <w:tr w:rsidR="00C3547D" w:rsidRPr="004C7AD2" w:rsidTr="00C3547D">
        <w:trPr>
          <w:trHeight w:val="20"/>
        </w:trPr>
        <w:tc>
          <w:tcPr>
            <w:tcW w:w="288" w:type="pct"/>
            <w:shd w:val="clear" w:color="auto" w:fill="auto"/>
          </w:tcPr>
          <w:p w:rsidR="00C3547D" w:rsidRPr="004C7AD2" w:rsidRDefault="00C3547D" w:rsidP="00C3547D">
            <w:pPr>
              <w:pStyle w:val="aff3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:rsidR="00C3547D" w:rsidRPr="00AB7246" w:rsidRDefault="00C3547D" w:rsidP="00C3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CCE">
              <w:rPr>
                <w:rFonts w:ascii="Times New Roman" w:hAnsi="Times New Roman"/>
                <w:sz w:val="22"/>
              </w:rPr>
              <w:t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</w:t>
            </w:r>
          </w:p>
        </w:tc>
      </w:tr>
    </w:tbl>
    <w:p w:rsidR="00543304" w:rsidRPr="004C7AD2" w:rsidRDefault="006947DA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Планируемые </w:t>
      </w:r>
      <w:r w:rsidR="00543304" w:rsidRPr="004C7AD2">
        <w:rPr>
          <w:sz w:val="22"/>
          <w:szCs w:val="22"/>
        </w:rPr>
        <w:t>результаты</w:t>
      </w:r>
      <w:r w:rsidR="00692BC3" w:rsidRPr="004C7AD2">
        <w:rPr>
          <w:sz w:val="22"/>
          <w:szCs w:val="22"/>
        </w:rPr>
        <w:t xml:space="preserve"> обучения по дисциплине</w:t>
      </w:r>
      <w:r w:rsidR="00543304" w:rsidRPr="004C7AD2">
        <w:rPr>
          <w:sz w:val="22"/>
          <w:szCs w:val="22"/>
        </w:rPr>
        <w:t xml:space="preserve"> выражаются в знания, умения, навыки и (или) опыт деятельности и характеризуют этапы формирования компетенций и обеспечивают достижение планируемых результатов освоения образовательной программы</w:t>
      </w:r>
      <w:r w:rsidRPr="004C7AD2">
        <w:rPr>
          <w:sz w:val="22"/>
          <w:szCs w:val="22"/>
        </w:rPr>
        <w:t>.</w:t>
      </w:r>
    </w:p>
    <w:p w:rsidR="00DD310F" w:rsidRPr="004C7AD2" w:rsidRDefault="00DD310F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Формирование у обучающихся компетенций включает в себя следующи</w:t>
      </w:r>
      <w:r w:rsidR="006947DA" w:rsidRPr="004C7AD2">
        <w:rPr>
          <w:sz w:val="22"/>
          <w:szCs w:val="22"/>
        </w:rPr>
        <w:t>е</w:t>
      </w:r>
      <w:r w:rsidRPr="004C7AD2">
        <w:rPr>
          <w:sz w:val="22"/>
          <w:szCs w:val="22"/>
        </w:rPr>
        <w:t xml:space="preserve"> результат</w:t>
      </w:r>
      <w:r w:rsidR="00692BC3" w:rsidRPr="004C7AD2">
        <w:rPr>
          <w:sz w:val="22"/>
          <w:szCs w:val="22"/>
        </w:rPr>
        <w:t>ы обучения по дисциплине</w:t>
      </w:r>
      <w:r w:rsidR="006947DA" w:rsidRPr="004C7AD2">
        <w:rPr>
          <w:sz w:val="22"/>
          <w:szCs w:val="22"/>
        </w:rPr>
        <w:t>.</w:t>
      </w:r>
    </w:p>
    <w:p w:rsidR="00C3547D" w:rsidRPr="004C7AD2" w:rsidRDefault="00C3547D" w:rsidP="00C3547D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3" w:name="_Toc421786352"/>
      <w:bookmarkStart w:id="4" w:name="_Toc7372677"/>
      <w:r w:rsidRPr="004C7AD2">
        <w:rPr>
          <w:sz w:val="22"/>
          <w:szCs w:val="22"/>
          <w:vertAlign w:val="subscript"/>
        </w:rPr>
        <w:lastRenderedPageBreak/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2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3"/>
        <w:gridCol w:w="8186"/>
      </w:tblGrid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C3547D" w:rsidRPr="004C7AD2" w:rsidRDefault="00C3547D" w:rsidP="00C35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 xml:space="preserve">Знать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инструктивно-методические документы и правовые основы, регламентирующие профилактическую и противоэпидемическую работу в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  <w:r w:rsidRPr="00C973E6">
              <w:rPr>
                <w:rFonts w:ascii="Times New Roman" w:hAnsi="Times New Roman"/>
              </w:rPr>
              <w:t xml:space="preserve">.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уровни профилактики (первичный, вторичный, третичный) заболеваемости инфекционными болезнями;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порядок оформления документации;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клинику, диагностику, осложнения наиболее распространенных инфекционных болезней.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 xml:space="preserve">Уметь 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075E">
              <w:rPr>
                <w:rFonts w:ascii="Times New Roman" w:hAnsi="Times New Roman"/>
              </w:rPr>
              <w:t>применять теоретические знания на практике.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075E">
              <w:rPr>
                <w:rFonts w:ascii="Times New Roman" w:hAnsi="Times New Roman"/>
              </w:rPr>
              <w:t xml:space="preserve"> выполнени</w:t>
            </w:r>
            <w:r>
              <w:rPr>
                <w:rFonts w:ascii="Times New Roman" w:hAnsi="Times New Roman"/>
              </w:rPr>
              <w:t>я</w:t>
            </w:r>
            <w:r w:rsidRPr="004F075E">
              <w:rPr>
                <w:rFonts w:ascii="Times New Roman" w:hAnsi="Times New Roman"/>
              </w:rPr>
              <w:t xml:space="preserve"> типовых методов и способов профессиональных задач.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уровни профилактики (первичный, вторичный, третичный) заболеваемости инфекционными болезнями;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инструктивно-методические документы и правовые основы, регламентирующие профилактическую и противоэпидемическую работу в 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  <w:r w:rsidRPr="00C973E6">
              <w:rPr>
                <w:rFonts w:ascii="Times New Roman" w:hAnsi="Times New Roman"/>
              </w:rPr>
              <w:t xml:space="preserve">.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порядок оформления документации; 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клинику, диагностику, осложнения наиболее распространенных инфекционных болезней.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C973E6">
              <w:rPr>
                <w:rFonts w:ascii="Times New Roman" w:hAnsi="Times New Roman"/>
              </w:rPr>
              <w:t xml:space="preserve">ринципы проведения профилактических и противоэпидемиологических мероприятий при инфекционных болезнях.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C973E6">
              <w:rPr>
                <w:rFonts w:ascii="Times New Roman" w:hAnsi="Times New Roman"/>
              </w:rPr>
              <w:t>Уметь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>использовать знания о видах и свойствах микроорганизмов для профилактики профессиональных вредностей и инфекций, связанных с оказанием медицинской помощи.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075E">
              <w:rPr>
                <w:rFonts w:ascii="Times New Roman" w:hAnsi="Times New Roman"/>
              </w:rPr>
              <w:t xml:space="preserve"> выполнени</w:t>
            </w:r>
            <w:r>
              <w:rPr>
                <w:rFonts w:ascii="Times New Roman" w:hAnsi="Times New Roman"/>
              </w:rPr>
              <w:t>я</w:t>
            </w:r>
            <w:r w:rsidRPr="004F075E">
              <w:rPr>
                <w:rFonts w:ascii="Times New Roman" w:hAnsi="Times New Roman"/>
              </w:rPr>
              <w:t xml:space="preserve"> </w:t>
            </w:r>
            <w:r w:rsidRPr="00C973E6">
              <w:rPr>
                <w:rFonts w:ascii="Times New Roman" w:hAnsi="Times New Roman"/>
              </w:rPr>
              <w:t xml:space="preserve">профилактической и противоэпидемической работы с </w:t>
            </w:r>
            <w:r w:rsidRPr="004F075E">
              <w:rPr>
                <w:rFonts w:ascii="Times New Roman" w:hAnsi="Times New Roman"/>
              </w:rPr>
              <w:t>принятием решения в стандартных и нестандартных ситуациях и нести за них ответственность</w:t>
            </w:r>
            <w:r>
              <w:rPr>
                <w:rFonts w:ascii="Times New Roman" w:hAnsi="Times New Roman"/>
              </w:rPr>
              <w:t>.</w:t>
            </w:r>
            <w:r w:rsidRPr="00C973E6">
              <w:rPr>
                <w:rFonts w:ascii="Times New Roman" w:hAnsi="Times New Roman"/>
              </w:rPr>
              <w:t xml:space="preserve"> 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 xml:space="preserve"> - инструктивно-методические документы, регламентирующие профилактическую и противоэпидемическую работу, 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- первичные противоэпидемические мероприятия и санитарно-противоэпидемический режим в</w:t>
            </w:r>
            <w:r w:rsidRPr="00C973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  <w:r w:rsidRPr="004F075E">
              <w:rPr>
                <w:rFonts w:ascii="Times New Roman" w:hAnsi="Times New Roman"/>
              </w:rPr>
              <w:t>.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 xml:space="preserve">Уметь 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075E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AB724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предмет эпидемиологии, учение об эпидемическом процессе; уровни профилактики (первичный, вторичный, третичный) заболеваемости инфекционными болезнями;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инструктивно-методические документы и правовые основы, регламентирующие профилактическую и противоэпидемическую работу в </w:t>
            </w:r>
            <w:r>
              <w:rPr>
                <w:rFonts w:ascii="Times New Roman" w:hAnsi="Times New Roman"/>
              </w:rPr>
              <w:t>стоматологической медицинской организации,</w:t>
            </w:r>
            <w:r w:rsidRPr="00C973E6">
              <w:rPr>
                <w:rFonts w:ascii="Times New Roman" w:hAnsi="Times New Roman"/>
              </w:rPr>
              <w:t xml:space="preserve">. порядок оформления документации;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клинику, диагностику, осложнения наиболее распространенных инфекционных болезней.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>принципы проведения профилактических и противоэпидемиологических мероприятий при инфекционных болезнях.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Уметь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использовать знания о видах и свойствах микроорганизмов для профилактики профессиональных вредностей и инфекций, связанных с оказанием медицинской </w:t>
            </w:r>
            <w:r w:rsidRPr="00C973E6">
              <w:rPr>
                <w:rFonts w:ascii="Times New Roman" w:hAnsi="Times New Roman"/>
              </w:rPr>
              <w:lastRenderedPageBreak/>
              <w:t>помощи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использовать в своей профессиональной деятельности знания </w:t>
            </w:r>
            <w:r w:rsidRPr="004F075E">
              <w:rPr>
                <w:rFonts w:ascii="Times New Roman" w:hAnsi="Times New Roman"/>
              </w:rPr>
              <w:t>требований охраны труда, производственной санитарии, инфекционной и противопожарной безопасности.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C973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>знани</w:t>
            </w:r>
            <w:r>
              <w:rPr>
                <w:rFonts w:ascii="Times New Roman" w:hAnsi="Times New Roman"/>
              </w:rPr>
              <w:t>й</w:t>
            </w:r>
            <w:r w:rsidRPr="00C973E6">
              <w:rPr>
                <w:rFonts w:ascii="Times New Roman" w:hAnsi="Times New Roman"/>
              </w:rPr>
              <w:t xml:space="preserve"> </w:t>
            </w:r>
            <w:r w:rsidRPr="004F075E">
              <w:rPr>
                <w:rFonts w:ascii="Times New Roman" w:hAnsi="Times New Roman"/>
              </w:rPr>
              <w:t>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AB724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1.1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предмет эпидемиологии, учение об эпидемическом процессе; уровни профилактики (первичный, вторичный, третичный) заболеваемости инфекционными болезнями;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C973E6">
              <w:rPr>
                <w:rFonts w:ascii="Times New Roman" w:hAnsi="Times New Roman"/>
              </w:rPr>
              <w:t>Уметь: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C973E6">
              <w:rPr>
                <w:rFonts w:ascii="Times New Roman" w:hAnsi="Times New Roman"/>
              </w:rPr>
              <w:t>- использовать знания о видах и свойствах микроорганизмов для профилактики профессиональных вредностей и инфекций, связанных с оказанием медицинской помощи;</w:t>
            </w:r>
          </w:p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- регистрировать данные эпидемиологического стоматологического обследования населения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  <w:r w:rsidRPr="004F075E">
              <w:rPr>
                <w:rFonts w:ascii="Times New Roman" w:hAnsi="Times New Roman"/>
              </w:rPr>
              <w:t xml:space="preserve">: 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оформления </w:t>
            </w:r>
            <w:r w:rsidRPr="004F075E">
              <w:rPr>
                <w:rFonts w:ascii="Times New Roman" w:hAnsi="Times New Roman"/>
              </w:rPr>
              <w:t xml:space="preserve"> инструктивно-методической документации, регламентирующей профилактическую и противоэпидемическую работу.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AB724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инструктивно-методические документы и правовые основы, регламентирующие профилактическую и противоэпидемическую работу в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  <w:r w:rsidRPr="00C973E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C973E6">
              <w:rPr>
                <w:rFonts w:ascii="Times New Roman" w:hAnsi="Times New Roman"/>
              </w:rPr>
              <w:t xml:space="preserve">Порядок оформления документации; </w:t>
            </w:r>
          </w:p>
          <w:p w:rsidR="00C3547D" w:rsidRDefault="00C3547D" w:rsidP="00C354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Уметь</w:t>
            </w:r>
          </w:p>
          <w:p w:rsidR="00C3547D" w:rsidRPr="004F075E" w:rsidRDefault="00C3547D" w:rsidP="00C354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4F075E">
              <w:rPr>
                <w:rFonts w:ascii="Times New Roman" w:hAnsi="Times New Roman"/>
              </w:rPr>
              <w:t>оформить медицинскую документацию</w:t>
            </w:r>
          </w:p>
          <w:p w:rsidR="00C3547D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075E">
              <w:rPr>
                <w:rFonts w:ascii="Times New Roman" w:hAnsi="Times New Roman"/>
              </w:rPr>
              <w:t>оформления медицинской документации при работе с инфекционным больным</w:t>
            </w:r>
          </w:p>
        </w:tc>
      </w:tr>
      <w:tr w:rsidR="00C3547D" w:rsidRPr="004C7AD2" w:rsidTr="00C3547D">
        <w:trPr>
          <w:trHeight w:val="20"/>
        </w:trPr>
        <w:tc>
          <w:tcPr>
            <w:tcW w:w="271" w:type="pct"/>
            <w:shd w:val="clear" w:color="auto" w:fill="auto"/>
          </w:tcPr>
          <w:p w:rsidR="00C3547D" w:rsidRPr="004C7AD2" w:rsidRDefault="00C3547D" w:rsidP="00C3547D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C3547D" w:rsidRPr="00AB724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AB7246"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C3547D" w:rsidRPr="004F075E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</w:rPr>
              <w:t>Знать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предмет эпидемиологии, учение об эпидемическом процессе; уровни профилактики (первичный, вторичный, третичный) заболеваемости инфекционными болезнями;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 xml:space="preserve">инструктивно-методические документы и правовые основы, регламентирующие профилактическую и противоэпидемическую работу в </w:t>
            </w:r>
            <w:r>
              <w:rPr>
                <w:rFonts w:ascii="Times New Roman" w:hAnsi="Times New Roman"/>
              </w:rPr>
              <w:t>стоматологической медицинской организации</w:t>
            </w:r>
            <w:r w:rsidRPr="00C973E6">
              <w:rPr>
                <w:rFonts w:ascii="Times New Roman" w:hAnsi="Times New Roman"/>
              </w:rPr>
              <w:t xml:space="preserve"> Порядок оформления документации </w:t>
            </w:r>
          </w:p>
          <w:p w:rsidR="00C3547D" w:rsidRPr="00C973E6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 w:rsidRPr="00C973E6">
              <w:rPr>
                <w:rFonts w:ascii="Times New Roman" w:hAnsi="Times New Roman"/>
              </w:rPr>
              <w:t>Уметь</w:t>
            </w:r>
          </w:p>
          <w:p w:rsidR="00C3547D" w:rsidRPr="004C7AD2" w:rsidRDefault="00C3547D" w:rsidP="00C354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73E6">
              <w:rPr>
                <w:rFonts w:ascii="Times New Roman" w:hAnsi="Times New Roman"/>
              </w:rPr>
              <w:t>использовать знания о видах и свойствах микроорганизмов для профилактики профессиональных вредностей и инфекций, связанных с оказанием медицинской помощи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t>Место дисциплины в структуре образовательной программы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1135"/>
        <w:gridCol w:w="388"/>
        <w:gridCol w:w="1029"/>
        <w:gridCol w:w="1133"/>
        <w:gridCol w:w="4643"/>
      </w:tblGrid>
      <w:tr w:rsidR="00E7624C" w:rsidRPr="004C7AD2" w:rsidTr="00E7624C">
        <w:trPr>
          <w:trHeight w:val="20"/>
        </w:trPr>
        <w:tc>
          <w:tcPr>
            <w:tcW w:w="1547" w:type="pct"/>
            <w:gridSpan w:val="3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Дисциплина </w:t>
            </w:r>
          </w:p>
        </w:tc>
        <w:tc>
          <w:tcPr>
            <w:tcW w:w="3453" w:type="pct"/>
            <w:gridSpan w:val="3"/>
            <w:shd w:val="clear" w:color="auto" w:fill="auto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E7624C" w:rsidRPr="004C7AD2" w:rsidTr="00E7624C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7624C" w:rsidRPr="004C7AD2" w:rsidRDefault="00C3547D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E7624C" w:rsidRPr="004C7AD2" w:rsidTr="00E7624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7624C" w:rsidRPr="004C7AD2" w:rsidRDefault="00E7624C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E7624C" w:rsidRPr="004C7AD2" w:rsidTr="00E7624C">
        <w:trPr>
          <w:trHeight w:val="20"/>
        </w:trPr>
        <w:tc>
          <w:tcPr>
            <w:tcW w:w="774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изучается на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bottom"/>
          </w:tcPr>
          <w:p w:rsidR="00E7624C" w:rsidRPr="004C7AD2" w:rsidRDefault="00C3547D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курсе (ах) в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E7624C" w:rsidRPr="004C7AD2" w:rsidRDefault="00C3547D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6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семестре (ах) и базируется на знаниях и</w:t>
            </w:r>
          </w:p>
        </w:tc>
      </w:tr>
      <w:tr w:rsidR="00E7624C" w:rsidRPr="004C7AD2" w:rsidTr="00E7624C">
        <w:trPr>
          <w:trHeight w:val="20"/>
        </w:trPr>
        <w:tc>
          <w:tcPr>
            <w:tcW w:w="774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6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C7AD2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719" w:type="pct"/>
            <w:gridSpan w:val="2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75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C7AD2">
              <w:rPr>
                <w:i/>
                <w:sz w:val="22"/>
                <w:szCs w:val="22"/>
                <w:vertAlign w:val="superscript"/>
              </w:rPr>
              <w:t>цифрой (ами)</w:t>
            </w:r>
          </w:p>
        </w:tc>
        <w:tc>
          <w:tcPr>
            <w:tcW w:w="2356" w:type="pct"/>
            <w:vAlign w:val="bottom"/>
          </w:tcPr>
          <w:p w:rsidR="00E7624C" w:rsidRPr="004C7AD2" w:rsidRDefault="00E7624C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</w:tr>
    </w:tbl>
    <w:p w:rsidR="00E7624C" w:rsidRPr="004C7AD2" w:rsidRDefault="00E7624C" w:rsidP="004C7AD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умениях, полученных обучающимися ранее в результате освоения предшествующих частей образовательной программы, которые необходимы при освоении данной </w:t>
      </w:r>
      <w:r w:rsidR="00117EA7">
        <w:rPr>
          <w:sz w:val="22"/>
          <w:szCs w:val="22"/>
        </w:rPr>
        <w:t>дисциплины</w:t>
      </w:r>
      <w:r w:rsidRPr="004C7AD2">
        <w:rPr>
          <w:sz w:val="22"/>
          <w:szCs w:val="22"/>
        </w:rPr>
        <w:t>.</w:t>
      </w:r>
    </w:p>
    <w:p w:rsidR="00425322" w:rsidRPr="004C7AD2" w:rsidRDefault="00E05F28" w:rsidP="004C7AD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Изучение дисциплины 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9855"/>
      </w:tblGrid>
      <w:tr w:rsidR="00AB7C9E" w:rsidRPr="004C7AD2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B7C9E" w:rsidRPr="004C7AD2" w:rsidRDefault="00C3547D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AB7C9E" w:rsidRPr="004C7AD2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AB7C9E" w:rsidRPr="004C7AD2" w:rsidRDefault="003B3589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CA04B3" w:rsidRPr="004C7AD2" w:rsidTr="006A2397">
        <w:trPr>
          <w:trHeight w:val="20"/>
        </w:trPr>
        <w:tc>
          <w:tcPr>
            <w:tcW w:w="5000" w:type="pct"/>
            <w:vAlign w:val="bottom"/>
          </w:tcPr>
          <w:p w:rsidR="00CA04B3" w:rsidRPr="004C7AD2" w:rsidRDefault="00CA04B3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является базовым для последую</w:t>
            </w:r>
            <w:r w:rsidR="00692BC3" w:rsidRPr="004C7AD2">
              <w:rPr>
                <w:sz w:val="22"/>
                <w:szCs w:val="22"/>
              </w:rPr>
              <w:t>щего освоения дисциплин</w:t>
            </w:r>
            <w:r w:rsidRPr="004C7AD2">
              <w:rPr>
                <w:sz w:val="22"/>
                <w:szCs w:val="22"/>
              </w:rPr>
              <w:t xml:space="preserve">, практик: </w:t>
            </w:r>
          </w:p>
        </w:tc>
      </w:tr>
      <w:tr w:rsidR="00CA04B3" w:rsidRPr="004C7AD2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4B3" w:rsidRPr="004C7AD2" w:rsidRDefault="00726CB2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color w:val="000000"/>
              </w:rPr>
              <w:t>Безопасность жизнедеятельности,</w:t>
            </w:r>
            <w:r w:rsidRPr="004F07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F075E">
              <w:rPr>
                <w:rFonts w:ascii="Times New Roman" w:hAnsi="Times New Roman"/>
              </w:rPr>
              <w:t xml:space="preserve">Стоматологические заболевания и их профилактика, Гигиена полости рта, Правовое обеспечение профессиональной деятельности, Общественное здоровье и здравоохранение, </w:t>
            </w:r>
            <w:r w:rsidRPr="004F075E">
              <w:rPr>
                <w:rFonts w:ascii="Times New Roman" w:hAnsi="Times New Roman"/>
                <w:color w:val="000000"/>
              </w:rPr>
              <w:t>Здоровый образ жизни</w:t>
            </w:r>
          </w:p>
        </w:tc>
      </w:tr>
      <w:tr w:rsidR="00CA04B3" w:rsidRPr="004C7AD2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A04B3" w:rsidRPr="004C7AD2" w:rsidRDefault="00692BC3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>Наименование  дисциплин</w:t>
            </w:r>
            <w:r w:rsidR="0038030C" w:rsidRPr="004C7AD2">
              <w:rPr>
                <w:rFonts w:ascii="Times New Roman" w:hAnsi="Times New Roman"/>
                <w:i/>
                <w:vertAlign w:val="superscript"/>
              </w:rPr>
              <w:t>, практик, последующего изучения</w:t>
            </w:r>
          </w:p>
        </w:tc>
      </w:tr>
      <w:tr w:rsidR="00A80434" w:rsidRPr="004C7AD2" w:rsidTr="006A2397">
        <w:trPr>
          <w:trHeight w:val="20"/>
        </w:trPr>
        <w:tc>
          <w:tcPr>
            <w:tcW w:w="5000" w:type="pct"/>
            <w:vAlign w:val="bottom"/>
          </w:tcPr>
          <w:p w:rsidR="00A80434" w:rsidRPr="004C7AD2" w:rsidRDefault="00CA04B3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 основе преподавания дисциплины лежат следующие виды профессиональной деятельности</w:t>
            </w:r>
            <w:r w:rsidR="00A80434" w:rsidRPr="004C7AD2">
              <w:rPr>
                <w:sz w:val="22"/>
                <w:szCs w:val="22"/>
              </w:rPr>
              <w:t xml:space="preserve">: </w:t>
            </w:r>
          </w:p>
        </w:tc>
      </w:tr>
      <w:tr w:rsidR="00A80434" w:rsidRPr="004C7AD2" w:rsidTr="006A2397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434" w:rsidRPr="004C7AD2" w:rsidRDefault="00726CB2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 xml:space="preserve">Медицинская; (Профилактическая деятельность, </w:t>
            </w:r>
            <w:r>
              <w:rPr>
                <w:rFonts w:ascii="Times New Roman" w:hAnsi="Times New Roman"/>
              </w:rPr>
              <w:t xml:space="preserve">Диагностическая </w:t>
            </w:r>
            <w:r w:rsidRPr="001341C4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,</w:t>
            </w:r>
            <w:r w:rsidRPr="001341C4">
              <w:rPr>
                <w:rFonts w:ascii="Times New Roman" w:hAnsi="Times New Roman"/>
              </w:rPr>
              <w:t xml:space="preserve"> Лечебная </w:t>
            </w:r>
            <w:r w:rsidRPr="001341C4">
              <w:rPr>
                <w:rFonts w:ascii="Times New Roman" w:hAnsi="Times New Roman"/>
              </w:rPr>
              <w:lastRenderedPageBreak/>
              <w:t>деятельность, Психолого-педагогическая деятельность), Организационно-управленческая</w:t>
            </w:r>
          </w:p>
        </w:tc>
      </w:tr>
      <w:tr w:rsidR="00EE1A2F" w:rsidRPr="004C7AD2" w:rsidTr="006A2397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EE1A2F" w:rsidRPr="004C7AD2" w:rsidRDefault="00852182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lastRenderedPageBreak/>
              <w:t xml:space="preserve">Наименование  </w:t>
            </w:r>
            <w:r w:rsidR="00F126C0" w:rsidRPr="004C7AD2">
              <w:rPr>
                <w:rFonts w:ascii="Times New Roman" w:hAnsi="Times New Roman"/>
                <w:i/>
                <w:vertAlign w:val="superscript"/>
              </w:rPr>
              <w:t>видов профессиональной деятельности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5" w:name="_Toc421786353"/>
      <w:bookmarkStart w:id="6" w:name="_Toc7372678"/>
      <w:r w:rsidRPr="004C7AD2">
        <w:rPr>
          <w:rFonts w:ascii="Times New Roman" w:hAnsi="Times New Roman"/>
          <w:sz w:val="22"/>
          <w:szCs w:val="22"/>
        </w:rPr>
        <w:t>Объем дисциплины</w:t>
      </w:r>
      <w:r w:rsidR="00117EA7">
        <w:rPr>
          <w:rFonts w:ascii="Times New Roman" w:hAnsi="Times New Roman"/>
          <w:sz w:val="22"/>
          <w:szCs w:val="22"/>
        </w:rPr>
        <w:t xml:space="preserve"> </w:t>
      </w:r>
      <w:r w:rsidRPr="004C7AD2">
        <w:rPr>
          <w:rFonts w:ascii="Times New Roman" w:hAnsi="Times New Roman"/>
          <w:sz w:val="22"/>
          <w:szCs w:val="22"/>
        </w:rPr>
        <w:t>и виды учебной работы</w:t>
      </w:r>
      <w:bookmarkEnd w:id="5"/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1226"/>
        <w:gridCol w:w="7317"/>
      </w:tblGrid>
      <w:tr w:rsidR="009B30A9" w:rsidRPr="004C7AD2" w:rsidTr="006A2397">
        <w:trPr>
          <w:trHeight w:val="20"/>
        </w:trPr>
        <w:tc>
          <w:tcPr>
            <w:tcW w:w="5000" w:type="pct"/>
            <w:gridSpan w:val="3"/>
            <w:vAlign w:val="bottom"/>
          </w:tcPr>
          <w:p w:rsidR="009B30A9" w:rsidRPr="004C7AD2" w:rsidRDefault="009B30A9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Общая трудоемкость дисциплины </w:t>
            </w:r>
          </w:p>
        </w:tc>
      </w:tr>
      <w:tr w:rsidR="009B30A9" w:rsidRPr="004C7AD2" w:rsidTr="006A2397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9B30A9" w:rsidRPr="004C7AD2" w:rsidRDefault="00726CB2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9B30A9" w:rsidRPr="004C7AD2" w:rsidTr="006A239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9B30A9" w:rsidRPr="004C7AD2" w:rsidRDefault="003B3589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234F36" w:rsidRPr="004C7AD2" w:rsidTr="00234F36">
        <w:trPr>
          <w:trHeight w:val="20"/>
        </w:trPr>
        <w:tc>
          <w:tcPr>
            <w:tcW w:w="665" w:type="pct"/>
            <w:vAlign w:val="bottom"/>
          </w:tcPr>
          <w:p w:rsidR="00234F36" w:rsidRPr="004C7AD2" w:rsidRDefault="00234F36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34F36" w:rsidRPr="004C7AD2" w:rsidRDefault="00AE745F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3" w:type="pct"/>
            <w:vAlign w:val="bottom"/>
          </w:tcPr>
          <w:p w:rsidR="00234F36" w:rsidRPr="004C7AD2" w:rsidRDefault="00234F36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академических часов</w:t>
            </w:r>
          </w:p>
        </w:tc>
      </w:tr>
    </w:tbl>
    <w:p w:rsidR="00726CB2" w:rsidRPr="004C7AD2" w:rsidRDefault="00726CB2" w:rsidP="00726CB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7" w:name="_Toc421786354"/>
      <w:bookmarkStart w:id="8" w:name="_Toc7372679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4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Объем дисциплины 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19"/>
        <w:gridCol w:w="436"/>
        <w:gridCol w:w="1638"/>
        <w:gridCol w:w="2851"/>
        <w:gridCol w:w="1616"/>
        <w:gridCol w:w="615"/>
        <w:gridCol w:w="615"/>
        <w:gridCol w:w="615"/>
        <w:gridCol w:w="613"/>
      </w:tblGrid>
      <w:tr w:rsidR="00726CB2" w:rsidRPr="004C7AD2" w:rsidTr="00A5151E">
        <w:trPr>
          <w:trHeight w:val="20"/>
        </w:trPr>
        <w:tc>
          <w:tcPr>
            <w:tcW w:w="2933" w:type="pct"/>
            <w:gridSpan w:val="5"/>
            <w:vMerge w:val="restar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067" w:type="pct"/>
            <w:gridSpan w:val="5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Трудоемкость</w:t>
            </w:r>
          </w:p>
        </w:tc>
      </w:tr>
      <w:tr w:rsidR="00726CB2" w:rsidRPr="004C7AD2" w:rsidTr="00A5151E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726CB2" w:rsidRPr="004C7AD2" w:rsidRDefault="00726CB2" w:rsidP="00A51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по семестрам (акад.час.)</w:t>
            </w:r>
          </w:p>
        </w:tc>
      </w:tr>
      <w:tr w:rsidR="00726CB2" w:rsidRPr="004C7AD2" w:rsidTr="00A5151E">
        <w:trPr>
          <w:trHeight w:val="20"/>
        </w:trPr>
        <w:tc>
          <w:tcPr>
            <w:tcW w:w="2933" w:type="pct"/>
            <w:gridSpan w:val="5"/>
            <w:vMerge/>
            <w:shd w:val="clear" w:color="auto" w:fill="auto"/>
            <w:vAlign w:val="center"/>
          </w:tcPr>
          <w:p w:rsidR="00726CB2" w:rsidRPr="004C7AD2" w:rsidRDefault="00726CB2" w:rsidP="00A51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726CB2" w:rsidRPr="004C7AD2" w:rsidRDefault="00726CB2" w:rsidP="00A51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" w:type="pct"/>
            <w:shd w:val="clear" w:color="auto" w:fill="auto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shd w:val="clear" w:color="auto" w:fill="auto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933" w:type="pct"/>
            <w:gridSpan w:val="5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 xml:space="preserve">Общая трудоемкость дисциплины 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93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занятия лекционного типа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7B7C41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numPr>
                <w:ilvl w:val="1"/>
                <w:numId w:val="2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занятия семинарского типа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в т.ч. часов в инт. форме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pStyle w:val="af4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Внеаудиторная работа</w:t>
            </w:r>
          </w:p>
        </w:tc>
        <w:tc>
          <w:tcPr>
            <w:tcW w:w="8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933" w:type="pct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26CB2" w:rsidRPr="004C7AD2" w:rsidRDefault="00AE745F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1486" w:type="pct"/>
            <w:gridSpan w:val="4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Промежуточная аттестация: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26CB2" w:rsidRPr="004C7AD2" w:rsidRDefault="00726CB2" w:rsidP="00A51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4C7AD2" w:rsidRDefault="00CB071E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t>Структура и с</w:t>
      </w:r>
      <w:r w:rsidR="000E292A" w:rsidRPr="004C7AD2">
        <w:rPr>
          <w:rFonts w:ascii="Times New Roman" w:hAnsi="Times New Roman"/>
          <w:sz w:val="22"/>
          <w:szCs w:val="22"/>
        </w:rPr>
        <w:t>одержание дисциплины</w:t>
      </w:r>
      <w:bookmarkEnd w:id="7"/>
      <w:bookmarkEnd w:id="8"/>
    </w:p>
    <w:p w:rsidR="00C15330" w:rsidRPr="004C7AD2" w:rsidRDefault="00E31BB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Содержание дисциплины </w:t>
      </w:r>
      <w:r w:rsidR="00C7264B" w:rsidRPr="004C7AD2">
        <w:rPr>
          <w:sz w:val="22"/>
          <w:szCs w:val="22"/>
        </w:rPr>
        <w:t xml:space="preserve">структурировано по разделам. </w:t>
      </w:r>
      <w:r w:rsidR="00C10199" w:rsidRPr="004C7AD2">
        <w:rPr>
          <w:sz w:val="22"/>
          <w:szCs w:val="22"/>
        </w:rPr>
        <w:t>Трудоемкость раздела</w:t>
      </w:r>
      <w:r w:rsidR="00117EA7">
        <w:rPr>
          <w:sz w:val="22"/>
          <w:szCs w:val="22"/>
        </w:rPr>
        <w:t xml:space="preserve"> дисциплины </w:t>
      </w:r>
      <w:r w:rsidR="00C10199" w:rsidRPr="004C7AD2">
        <w:rPr>
          <w:sz w:val="22"/>
          <w:szCs w:val="22"/>
        </w:rPr>
        <w:t>разбивается</w:t>
      </w:r>
      <w:r w:rsidR="00117EA7">
        <w:rPr>
          <w:sz w:val="22"/>
          <w:szCs w:val="22"/>
        </w:rPr>
        <w:t xml:space="preserve"> </w:t>
      </w:r>
      <w:r w:rsidR="00E11C8D" w:rsidRPr="004C7AD2">
        <w:rPr>
          <w:sz w:val="22"/>
          <w:szCs w:val="22"/>
        </w:rPr>
        <w:t>по видам учебных заня</w:t>
      </w:r>
      <w:r w:rsidR="00C7264B" w:rsidRPr="004C7AD2">
        <w:rPr>
          <w:sz w:val="22"/>
          <w:szCs w:val="22"/>
        </w:rPr>
        <w:t>тий с указанием отведенн</w:t>
      </w:r>
      <w:r w:rsidR="00E11C8D" w:rsidRPr="004C7AD2">
        <w:rPr>
          <w:sz w:val="22"/>
          <w:szCs w:val="22"/>
        </w:rPr>
        <w:t>ого на них количества академиче</w:t>
      </w:r>
      <w:r w:rsidR="00C7264B" w:rsidRPr="004C7AD2">
        <w:rPr>
          <w:sz w:val="22"/>
          <w:szCs w:val="22"/>
        </w:rPr>
        <w:t>ских часов и видов учебных занятий</w:t>
      </w:r>
      <w:r w:rsidR="00C10199" w:rsidRPr="004C7AD2">
        <w:rPr>
          <w:sz w:val="22"/>
          <w:szCs w:val="22"/>
        </w:rPr>
        <w:t xml:space="preserve"> и отражается в тематическом плане.</w:t>
      </w:r>
    </w:p>
    <w:p w:rsidR="000B226F" w:rsidRPr="004C7AD2" w:rsidRDefault="00C1019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В тематическом плане </w:t>
      </w:r>
      <w:r w:rsidR="00C7264B" w:rsidRPr="004C7AD2">
        <w:rPr>
          <w:sz w:val="22"/>
          <w:szCs w:val="22"/>
        </w:rPr>
        <w:t xml:space="preserve">указывается распределение часов по разделам дисциплины в зависимости от видов учебных занятий. </w:t>
      </w:r>
    </w:p>
    <w:p w:rsidR="000B226F" w:rsidRPr="004C7AD2" w:rsidRDefault="00F92F8D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Контактная работа</w:t>
      </w:r>
      <w:r w:rsidR="000B226F" w:rsidRPr="004C7AD2">
        <w:rPr>
          <w:sz w:val="22"/>
          <w:szCs w:val="22"/>
        </w:rPr>
        <w:t xml:space="preserve"> обучающихся с преподавателем</w:t>
      </w:r>
      <w:r w:rsidR="00117EA7">
        <w:rPr>
          <w:sz w:val="22"/>
          <w:szCs w:val="22"/>
        </w:rPr>
        <w:t xml:space="preserve"> </w:t>
      </w:r>
      <w:r w:rsidR="000B226F" w:rsidRPr="004C7AD2">
        <w:rPr>
          <w:sz w:val="22"/>
          <w:szCs w:val="22"/>
        </w:rPr>
        <w:t>включает в себя: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B226F" w:rsidRPr="004C7AD2" w:rsidTr="000B226F">
        <w:tc>
          <w:tcPr>
            <w:tcW w:w="9853" w:type="dxa"/>
            <w:tcBorders>
              <w:bottom w:val="single" w:sz="4" w:space="0" w:color="auto"/>
            </w:tcBorders>
          </w:tcPr>
          <w:p w:rsidR="000B226F" w:rsidRPr="004C7AD2" w:rsidRDefault="00726CB2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168A8">
              <w:rPr>
                <w:sz w:val="22"/>
                <w:szCs w:val="22"/>
              </w:rPr>
              <w:t>занятия лекционного типа, занятия семинарского типа, групповые консультации, индивидуальную работу обучающихся с преподавателем, а также аттестационные испытания промежуточной аттестации обучающихся</w:t>
            </w:r>
          </w:p>
        </w:tc>
      </w:tr>
      <w:tr w:rsidR="000B226F" w:rsidRPr="004C7AD2" w:rsidTr="000B226F">
        <w:tc>
          <w:tcPr>
            <w:tcW w:w="9853" w:type="dxa"/>
            <w:tcBorders>
              <w:top w:val="single" w:sz="4" w:space="0" w:color="auto"/>
            </w:tcBorders>
          </w:tcPr>
          <w:p w:rsidR="000B226F" w:rsidRPr="004C7AD2" w:rsidRDefault="000B226F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  <w:vertAlign w:val="superscript"/>
              </w:rPr>
            </w:pPr>
            <w:r w:rsidRPr="004C7AD2">
              <w:rPr>
                <w:sz w:val="22"/>
                <w:szCs w:val="22"/>
                <w:vertAlign w:val="superscript"/>
              </w:rPr>
              <w:t>Виды контактной работы обучающихся с преподавателем</w:t>
            </w:r>
          </w:p>
        </w:tc>
      </w:tr>
    </w:tbl>
    <w:p w:rsidR="00726CB2" w:rsidRPr="004C7AD2" w:rsidRDefault="00726CB2" w:rsidP="00726CB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5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="00117EA7">
        <w:rPr>
          <w:sz w:val="22"/>
          <w:szCs w:val="22"/>
          <w:vertAlign w:val="subscript"/>
        </w:rPr>
        <w:t>. Структура дисциплины</w:t>
      </w:r>
      <w:r w:rsidRPr="004C7AD2">
        <w:rPr>
          <w:sz w:val="22"/>
          <w:szCs w:val="22"/>
          <w:vertAlign w:val="subscript"/>
        </w:rPr>
        <w:t xml:space="preserve"> в академических часах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497"/>
        <w:gridCol w:w="1947"/>
        <w:gridCol w:w="548"/>
        <w:gridCol w:w="558"/>
        <w:gridCol w:w="795"/>
        <w:gridCol w:w="795"/>
        <w:gridCol w:w="795"/>
        <w:gridCol w:w="795"/>
        <w:gridCol w:w="691"/>
        <w:gridCol w:w="664"/>
        <w:gridCol w:w="862"/>
        <w:gridCol w:w="700"/>
      </w:tblGrid>
      <w:tr w:rsidR="00726CB2" w:rsidRPr="004C7AD2" w:rsidTr="00A5151E">
        <w:trPr>
          <w:cantSplit/>
          <w:trHeight w:val="20"/>
        </w:trPr>
        <w:tc>
          <w:tcPr>
            <w:tcW w:w="2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10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Раздел дисциплины </w:t>
            </w:r>
          </w:p>
        </w:tc>
        <w:tc>
          <w:tcPr>
            <w:tcW w:w="28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Семестр (1-12)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Общая трудоемкость </w:t>
            </w:r>
          </w:p>
        </w:tc>
        <w:tc>
          <w:tcPr>
            <w:tcW w:w="3160" w:type="pct"/>
            <w:gridSpan w:val="8"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из них:</w:t>
            </w:r>
          </w:p>
        </w:tc>
      </w:tr>
      <w:tr w:rsidR="00726CB2" w:rsidRPr="004C7AD2" w:rsidTr="00A5151E">
        <w:trPr>
          <w:cantSplit/>
          <w:trHeight w:val="20"/>
        </w:trPr>
        <w:tc>
          <w:tcPr>
            <w:tcW w:w="258" w:type="pct"/>
            <w:vMerge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textDirection w:val="tbRl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7" w:type="pct"/>
            <w:gridSpan w:val="7"/>
            <w:tcMar>
              <w:left w:w="0" w:type="dxa"/>
              <w:right w:w="0" w:type="dxa"/>
            </w:tcMar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6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Самостоятельная работа</w:t>
            </w:r>
          </w:p>
        </w:tc>
      </w:tr>
      <w:tr w:rsidR="00726CB2" w:rsidRPr="004C7AD2" w:rsidTr="00A5151E">
        <w:trPr>
          <w:cantSplit/>
          <w:trHeight w:val="20"/>
        </w:trPr>
        <w:tc>
          <w:tcPr>
            <w:tcW w:w="258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447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В/а</w:t>
            </w:r>
            <w:r w:rsidRPr="004C7AD2">
              <w:rPr>
                <w:rStyle w:val="affe"/>
                <w:sz w:val="22"/>
                <w:szCs w:val="22"/>
              </w:rPr>
              <w:footnoteReference w:id="1"/>
            </w:r>
            <w:r w:rsidRPr="004C7AD2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63" w:type="pct"/>
            <w:vMerge/>
            <w:textDirection w:val="btLr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6CB2" w:rsidRPr="004C7AD2" w:rsidTr="00A5151E">
        <w:trPr>
          <w:cantSplit/>
          <w:trHeight w:val="392"/>
        </w:trPr>
        <w:tc>
          <w:tcPr>
            <w:tcW w:w="258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Лекции</w:t>
            </w:r>
          </w:p>
        </w:tc>
        <w:tc>
          <w:tcPr>
            <w:tcW w:w="412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Семинары</w:t>
            </w:r>
          </w:p>
        </w:tc>
        <w:tc>
          <w:tcPr>
            <w:tcW w:w="412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ПЗ</w:t>
            </w:r>
            <w:r w:rsidRPr="004C7AD2">
              <w:rPr>
                <w:rStyle w:val="affe"/>
                <w:sz w:val="22"/>
                <w:szCs w:val="22"/>
              </w:rPr>
              <w:footnoteReference w:id="2"/>
            </w:r>
          </w:p>
        </w:tc>
        <w:tc>
          <w:tcPr>
            <w:tcW w:w="412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Практикум</w:t>
            </w:r>
          </w:p>
        </w:tc>
        <w:tc>
          <w:tcPr>
            <w:tcW w:w="358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ЛР</w:t>
            </w:r>
            <w:r w:rsidRPr="004C7AD2">
              <w:rPr>
                <w:rStyle w:val="affe"/>
                <w:sz w:val="22"/>
                <w:szCs w:val="22"/>
              </w:rPr>
              <w:footnoteReference w:id="3"/>
            </w:r>
          </w:p>
        </w:tc>
        <w:tc>
          <w:tcPr>
            <w:tcW w:w="344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Коллоквиум</w:t>
            </w:r>
          </w:p>
        </w:tc>
        <w:tc>
          <w:tcPr>
            <w:tcW w:w="447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Merge/>
            <w:textDirection w:val="btLr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6CB2" w:rsidRPr="004C7AD2" w:rsidTr="00A5151E">
        <w:trPr>
          <w:trHeight w:val="20"/>
        </w:trPr>
        <w:tc>
          <w:tcPr>
            <w:tcW w:w="258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726CB2" w:rsidRPr="00E72888" w:rsidRDefault="00AE745F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4F075E">
              <w:rPr>
                <w:bCs/>
                <w:color w:val="000000"/>
                <w:spacing w:val="2"/>
              </w:rPr>
              <w:t>Инфекционная безопасность</w:t>
            </w:r>
          </w:p>
        </w:tc>
        <w:tc>
          <w:tcPr>
            <w:tcW w:w="284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9" w:type="pct"/>
          </w:tcPr>
          <w:p w:rsidR="00726CB2" w:rsidRPr="00AE745F" w:rsidRDefault="00AE745F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412" w:type="pct"/>
          </w:tcPr>
          <w:p w:rsidR="00726CB2" w:rsidRPr="00AE745F" w:rsidRDefault="00AE745F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12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E745F" w:rsidRPr="00AE745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2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726CB2" w:rsidRPr="00AE745F" w:rsidRDefault="00726CB2" w:rsidP="00A515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:rsidR="00726CB2" w:rsidRPr="00AE745F" w:rsidRDefault="00726CB2" w:rsidP="00A5151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3" w:type="pct"/>
          </w:tcPr>
          <w:p w:rsidR="00726CB2" w:rsidRPr="00AE745F" w:rsidRDefault="00AE745F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E745F">
              <w:rPr>
                <w:b/>
                <w:sz w:val="22"/>
                <w:szCs w:val="22"/>
              </w:rPr>
              <w:t>1</w:t>
            </w:r>
            <w:r w:rsidR="00726CB2" w:rsidRPr="00AE745F">
              <w:rPr>
                <w:b/>
                <w:sz w:val="22"/>
                <w:szCs w:val="22"/>
              </w:rPr>
              <w:t>4</w:t>
            </w:r>
          </w:p>
        </w:tc>
      </w:tr>
      <w:tr w:rsidR="00AE745F" w:rsidRPr="004C7AD2" w:rsidTr="00A5151E">
        <w:trPr>
          <w:trHeight w:val="20"/>
        </w:trPr>
        <w:tc>
          <w:tcPr>
            <w:tcW w:w="258" w:type="pct"/>
            <w:vAlign w:val="center"/>
          </w:tcPr>
          <w:p w:rsidR="00AE745F" w:rsidRPr="004C7AD2" w:rsidRDefault="00AE745F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Align w:val="center"/>
          </w:tcPr>
          <w:p w:rsidR="00AE745F" w:rsidRPr="004C7AD2" w:rsidRDefault="00AE745F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Итого:</w:t>
            </w:r>
          </w:p>
        </w:tc>
        <w:tc>
          <w:tcPr>
            <w:tcW w:w="284" w:type="pct"/>
          </w:tcPr>
          <w:p w:rsidR="00AE745F" w:rsidRPr="00AE745F" w:rsidRDefault="00AE745F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412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12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412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8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3" w:type="pct"/>
          </w:tcPr>
          <w:p w:rsidR="00AE745F" w:rsidRPr="00AE745F" w:rsidRDefault="00AE745F" w:rsidP="00AE74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45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</w:tbl>
    <w:p w:rsidR="00BE50EA" w:rsidRPr="004C7AD2" w:rsidRDefault="00E31BB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При изучении дисциплины</w:t>
      </w:r>
      <w:r w:rsidR="00BE50EA" w:rsidRPr="004C7AD2">
        <w:rPr>
          <w:sz w:val="22"/>
          <w:szCs w:val="22"/>
        </w:rPr>
        <w:t xml:space="preserve"> предусматривается применение инновационных форм учебных занятий, развивающих у обучающихся навыки командной работы, межличностной коммуникации, приня</w:t>
      </w:r>
      <w:r w:rsidR="00B761D5" w:rsidRPr="004C7AD2">
        <w:rPr>
          <w:sz w:val="22"/>
          <w:szCs w:val="22"/>
        </w:rPr>
        <w:t>тия решений, лидерские качества.</w:t>
      </w:r>
    </w:p>
    <w:p w:rsidR="00B761D5" w:rsidRPr="004C7AD2" w:rsidRDefault="00B761D5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6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Интерактивные формы проведения учебных занятий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13"/>
        <w:gridCol w:w="3560"/>
        <w:gridCol w:w="2235"/>
        <w:gridCol w:w="3545"/>
      </w:tblGrid>
      <w:tr w:rsidR="00121199" w:rsidRPr="004C7AD2" w:rsidTr="00AE745F">
        <w:trPr>
          <w:trHeight w:val="20"/>
        </w:trPr>
        <w:tc>
          <w:tcPr>
            <w:tcW w:w="260" w:type="pct"/>
            <w:vAlign w:val="center"/>
          </w:tcPr>
          <w:p w:rsidR="00121199" w:rsidRPr="004C7AD2" w:rsidRDefault="00121199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1807" w:type="pct"/>
            <w:vAlign w:val="center"/>
          </w:tcPr>
          <w:p w:rsidR="00121199" w:rsidRPr="004C7AD2" w:rsidRDefault="00121199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Раздел /тема дисциплины </w:t>
            </w:r>
          </w:p>
        </w:tc>
        <w:tc>
          <w:tcPr>
            <w:tcW w:w="1134" w:type="pct"/>
            <w:vAlign w:val="center"/>
          </w:tcPr>
          <w:p w:rsidR="00121199" w:rsidRPr="004C7AD2" w:rsidRDefault="00121199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Вид занятия</w:t>
            </w:r>
          </w:p>
        </w:tc>
        <w:tc>
          <w:tcPr>
            <w:tcW w:w="1799" w:type="pct"/>
            <w:vAlign w:val="center"/>
          </w:tcPr>
          <w:p w:rsidR="00121199" w:rsidRPr="004C7AD2" w:rsidRDefault="00121199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Используемые интерактивные формы проведения занятий</w:t>
            </w:r>
          </w:p>
        </w:tc>
      </w:tr>
      <w:tr w:rsidR="00121199" w:rsidRPr="004C7AD2" w:rsidTr="00AE745F">
        <w:trPr>
          <w:trHeight w:val="20"/>
        </w:trPr>
        <w:tc>
          <w:tcPr>
            <w:tcW w:w="260" w:type="pct"/>
          </w:tcPr>
          <w:p w:rsidR="00121199" w:rsidRPr="004C7AD2" w:rsidRDefault="00121199" w:rsidP="004C7AD2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pct"/>
          </w:tcPr>
          <w:p w:rsidR="00121199" w:rsidRPr="004C7AD2" w:rsidRDefault="00AE745F" w:rsidP="00B96C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F075E">
              <w:rPr>
                <w:bCs/>
                <w:color w:val="000000"/>
                <w:spacing w:val="2"/>
              </w:rPr>
              <w:t>Инфекционная безопасность</w:t>
            </w:r>
          </w:p>
        </w:tc>
        <w:tc>
          <w:tcPr>
            <w:tcW w:w="1134" w:type="pct"/>
          </w:tcPr>
          <w:p w:rsidR="00121199" w:rsidRPr="004C7AD2" w:rsidRDefault="00B96C66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E6887">
              <w:rPr>
                <w:sz w:val="22"/>
                <w:szCs w:val="22"/>
              </w:rPr>
              <w:t>Лекция/практическое занятие</w:t>
            </w:r>
          </w:p>
        </w:tc>
        <w:tc>
          <w:tcPr>
            <w:tcW w:w="1799" w:type="pct"/>
          </w:tcPr>
          <w:p w:rsidR="00121199" w:rsidRPr="004C7AD2" w:rsidRDefault="005B57A4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24B0D">
              <w:rPr>
                <w:sz w:val="22"/>
                <w:szCs w:val="22"/>
              </w:rPr>
              <w:t>нализ ситуаций и групповая дискуссия</w:t>
            </w:r>
          </w:p>
        </w:tc>
      </w:tr>
    </w:tbl>
    <w:p w:rsidR="00C10199" w:rsidRPr="004C7AD2" w:rsidRDefault="00E31BB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 дисциплины</w:t>
      </w:r>
      <w:r w:rsidR="00C10199" w:rsidRPr="004C7AD2">
        <w:rPr>
          <w:sz w:val="22"/>
          <w:szCs w:val="22"/>
        </w:rPr>
        <w:t>, структурированное по разделам</w:t>
      </w:r>
      <w:r w:rsidR="006A2397" w:rsidRPr="004C7AD2">
        <w:rPr>
          <w:sz w:val="22"/>
          <w:szCs w:val="22"/>
        </w:rPr>
        <w:t>,</w:t>
      </w:r>
      <w:r w:rsidR="00117EA7">
        <w:rPr>
          <w:sz w:val="22"/>
          <w:szCs w:val="22"/>
        </w:rPr>
        <w:t xml:space="preserve"> </w:t>
      </w:r>
      <w:r w:rsidR="00417D10" w:rsidRPr="004C7AD2">
        <w:rPr>
          <w:sz w:val="22"/>
          <w:szCs w:val="22"/>
        </w:rPr>
        <w:t xml:space="preserve">включает </w:t>
      </w:r>
      <w:r w:rsidR="00C10199" w:rsidRPr="004C7AD2">
        <w:rPr>
          <w:sz w:val="22"/>
          <w:szCs w:val="22"/>
        </w:rPr>
        <w:t>название разделов</w:t>
      </w:r>
      <w:r w:rsidR="00417D10" w:rsidRPr="004C7AD2">
        <w:rPr>
          <w:sz w:val="22"/>
          <w:szCs w:val="22"/>
        </w:rPr>
        <w:t xml:space="preserve"> и</w:t>
      </w:r>
      <w:r w:rsidR="00D2283D" w:rsidRPr="004C7AD2">
        <w:rPr>
          <w:sz w:val="22"/>
          <w:szCs w:val="22"/>
        </w:rPr>
        <w:t xml:space="preserve"> тематическое содержание </w:t>
      </w:r>
      <w:r w:rsidR="00E64D20" w:rsidRPr="004C7AD2">
        <w:rPr>
          <w:sz w:val="22"/>
          <w:szCs w:val="22"/>
        </w:rPr>
        <w:t>теоретического</w:t>
      </w:r>
      <w:r w:rsidR="00C10199" w:rsidRPr="004C7AD2">
        <w:rPr>
          <w:sz w:val="22"/>
          <w:szCs w:val="22"/>
        </w:rPr>
        <w:t xml:space="preserve"> ку</w:t>
      </w:r>
      <w:r w:rsidR="00417D10" w:rsidRPr="004C7AD2">
        <w:rPr>
          <w:sz w:val="22"/>
          <w:szCs w:val="22"/>
        </w:rPr>
        <w:t>рса</w:t>
      </w:r>
      <w:r w:rsidR="00D2283D" w:rsidRPr="004C7AD2">
        <w:rPr>
          <w:sz w:val="22"/>
          <w:szCs w:val="22"/>
        </w:rPr>
        <w:t xml:space="preserve"> занятий</w:t>
      </w:r>
      <w:r w:rsidR="00E64D20" w:rsidRPr="004C7AD2">
        <w:rPr>
          <w:sz w:val="22"/>
          <w:szCs w:val="22"/>
        </w:rPr>
        <w:t xml:space="preserve"> лекционного типа</w:t>
      </w:r>
      <w:r w:rsidR="00D2283D" w:rsidRPr="004C7AD2">
        <w:rPr>
          <w:sz w:val="22"/>
          <w:szCs w:val="22"/>
        </w:rPr>
        <w:t xml:space="preserve"> и практического курса </w:t>
      </w:r>
      <w:r w:rsidR="00E64D20" w:rsidRPr="004C7AD2">
        <w:rPr>
          <w:sz w:val="22"/>
          <w:szCs w:val="22"/>
        </w:rPr>
        <w:t>занятий семинарского типа</w:t>
      </w:r>
      <w:r w:rsidR="00C10199" w:rsidRPr="004C7AD2">
        <w:rPr>
          <w:sz w:val="22"/>
          <w:szCs w:val="22"/>
        </w:rPr>
        <w:t>.</w:t>
      </w:r>
    </w:p>
    <w:p w:rsidR="00726CB2" w:rsidRPr="004C7AD2" w:rsidRDefault="00726CB2" w:rsidP="00726CB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7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Тематический план занятий лекционного типа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2006"/>
        <w:gridCol w:w="7335"/>
      </w:tblGrid>
      <w:tr w:rsidR="00726CB2" w:rsidRPr="004C7AD2" w:rsidTr="00A5151E">
        <w:trPr>
          <w:trHeight w:val="20"/>
        </w:trPr>
        <w:tc>
          <w:tcPr>
            <w:tcW w:w="260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1018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Раздел дисциплины </w:t>
            </w:r>
          </w:p>
        </w:tc>
        <w:tc>
          <w:tcPr>
            <w:tcW w:w="3722" w:type="pct"/>
            <w:vAlign w:val="center"/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Тема лекции и ее содержание</w:t>
            </w:r>
            <w:r w:rsidR="001554AB">
              <w:rPr>
                <w:sz w:val="22"/>
                <w:szCs w:val="22"/>
              </w:rPr>
              <w:t xml:space="preserve"> /час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 w:val="restart"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F075E">
              <w:rPr>
                <w:bCs/>
                <w:color w:val="000000"/>
                <w:spacing w:val="2"/>
              </w:rPr>
              <w:t>Инфекционная безопасность</w:t>
            </w:r>
          </w:p>
        </w:tc>
        <w:tc>
          <w:tcPr>
            <w:tcW w:w="3722" w:type="pct"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</w:t>
            </w:r>
            <w:r w:rsidRPr="004C7AD2">
              <w:rPr>
                <w:sz w:val="22"/>
                <w:szCs w:val="22"/>
              </w:rPr>
              <w:t xml:space="preserve">. </w:t>
            </w:r>
            <w:r w:rsidRPr="00D4075E">
              <w:rPr>
                <w:sz w:val="22"/>
                <w:szCs w:val="22"/>
              </w:rPr>
              <w:t>Эпидемический процесс и организация противоэпидемических мероприятий в очаге</w:t>
            </w:r>
          </w:p>
          <w:p w:rsidR="00032818" w:rsidRPr="004C7AD2" w:rsidRDefault="00032818" w:rsidP="00A5151E">
            <w:pPr>
              <w:rPr>
                <w:sz w:val="22"/>
                <w:szCs w:val="22"/>
              </w:rPr>
            </w:pPr>
            <w:r w:rsidRPr="00D31A9A">
              <w:rPr>
                <w:rFonts w:ascii="Times New Roman" w:hAnsi="Times New Roman"/>
                <w:sz w:val="22"/>
                <w:szCs w:val="22"/>
              </w:rPr>
              <w:t>Поняти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D31A9A">
              <w:rPr>
                <w:rFonts w:ascii="Times New Roman" w:hAnsi="Times New Roman"/>
                <w:sz w:val="22"/>
                <w:szCs w:val="22"/>
              </w:rPr>
              <w:t xml:space="preserve"> эпидемического процесса. Тенденция в эволюции инфекционных болезней в современный период. Роль социальных и природных факторов в детерминации эпидпроцесса. Социально – экологическая концепция эпидемического процесса. Классификация инфекционных болезней. Направленность и организация противоэпидемической работы в очагах.</w:t>
            </w:r>
            <w:r w:rsidR="001554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4AB" w:rsidRPr="001554AB">
              <w:rPr>
                <w:rFonts w:ascii="Times New Roman" w:hAnsi="Times New Roman"/>
                <w:b/>
                <w:sz w:val="22"/>
                <w:szCs w:val="22"/>
              </w:rPr>
              <w:t>/ 2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Pr="004C7AD2" w:rsidRDefault="00032818" w:rsidP="00A5151E">
            <w:pPr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C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D78E4">
              <w:rPr>
                <w:rFonts w:ascii="Times New Roman" w:hAnsi="Times New Roman"/>
                <w:sz w:val="22"/>
                <w:szCs w:val="22"/>
              </w:rPr>
              <w:t>Иммунопрофилактика инфекционных болезней</w:t>
            </w:r>
          </w:p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2818">
              <w:rPr>
                <w:sz w:val="22"/>
                <w:szCs w:val="22"/>
              </w:rPr>
              <w:t>Виды иммунитета. Показания и противопоказания к вакцинопрофилактике. Организация вакцинного дела.</w:t>
            </w:r>
            <w:r w:rsidR="001554AB">
              <w:rPr>
                <w:sz w:val="22"/>
                <w:szCs w:val="22"/>
              </w:rPr>
              <w:t xml:space="preserve"> </w:t>
            </w:r>
            <w:r w:rsidR="001554AB" w:rsidRPr="001554AB">
              <w:rPr>
                <w:b/>
                <w:sz w:val="22"/>
                <w:szCs w:val="22"/>
              </w:rPr>
              <w:t>/ 2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Pr="00D31A9A" w:rsidRDefault="00032818" w:rsidP="00A5151E">
            <w:pPr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31A9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31A9A">
              <w:rPr>
                <w:rFonts w:ascii="Times New Roman" w:hAnsi="Times New Roman"/>
                <w:bCs/>
                <w:sz w:val="22"/>
                <w:szCs w:val="22"/>
              </w:rPr>
              <w:t>Инфекции, связанные с оказанием медицинской помощи</w:t>
            </w:r>
          </w:p>
          <w:p w:rsidR="00032818" w:rsidRPr="003D78E4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2818">
              <w:rPr>
                <w:sz w:val="22"/>
                <w:szCs w:val="22"/>
              </w:rPr>
              <w:t>Характеристика факторов, определяющих рост ИСМП в современных условиях</w:t>
            </w:r>
            <w:r w:rsidR="001554AB">
              <w:rPr>
                <w:sz w:val="22"/>
                <w:szCs w:val="22"/>
              </w:rPr>
              <w:t xml:space="preserve"> </w:t>
            </w:r>
            <w:r w:rsidR="001554AB" w:rsidRPr="001554AB">
              <w:rPr>
                <w:b/>
                <w:sz w:val="22"/>
                <w:szCs w:val="22"/>
              </w:rPr>
              <w:t>/ 2</w:t>
            </w:r>
          </w:p>
        </w:tc>
      </w:tr>
      <w:tr w:rsidR="00032818" w:rsidRPr="004C7AD2" w:rsidTr="00032818">
        <w:trPr>
          <w:trHeight w:val="1141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E72888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Pr="00D4075E" w:rsidRDefault="00032818" w:rsidP="001554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C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554AB" w:rsidRPr="001554AB">
              <w:rPr>
                <w:rFonts w:ascii="Times New Roman" w:hAnsi="Times New Roman"/>
                <w:bCs/>
                <w:sz w:val="22"/>
                <w:szCs w:val="22"/>
              </w:rPr>
              <w:t>Общие вопросы инфекци</w:t>
            </w:r>
            <w:r w:rsidR="00117EA7">
              <w:rPr>
                <w:rFonts w:ascii="Times New Roman" w:hAnsi="Times New Roman"/>
                <w:bCs/>
                <w:sz w:val="22"/>
                <w:szCs w:val="22"/>
              </w:rPr>
              <w:t xml:space="preserve">онных болезней (классификация, </w:t>
            </w:r>
            <w:r w:rsidR="001554AB" w:rsidRPr="001554AB">
              <w:rPr>
                <w:rFonts w:ascii="Times New Roman" w:hAnsi="Times New Roman"/>
                <w:bCs/>
                <w:sz w:val="22"/>
                <w:szCs w:val="22"/>
              </w:rPr>
              <w:t>принципы диагностики и лечения).  Конвенционные болезни</w:t>
            </w:r>
          </w:p>
          <w:p w:rsidR="00032818" w:rsidRPr="004C7AD2" w:rsidRDefault="00032818" w:rsidP="00032818">
            <w:pPr>
              <w:rPr>
                <w:rFonts w:ascii="Times New Roman" w:hAnsi="Times New Roman"/>
              </w:rPr>
            </w:pPr>
            <w:r w:rsidRPr="00032818">
              <w:rPr>
                <w:rFonts w:ascii="Times New Roman" w:hAnsi="Times New Roman"/>
                <w:bCs/>
                <w:sz w:val="22"/>
                <w:szCs w:val="22"/>
              </w:rPr>
              <w:t>Инфекционные болезни, передающиеся в условиях зуботехнического кабинета (кишечная инфекция, инфекции дыхательных путей, наружных покровов, контактные инфекции</w:t>
            </w:r>
            <w:r w:rsidRPr="001B072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1554A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554AB" w:rsidRPr="001554AB">
              <w:rPr>
                <w:rFonts w:ascii="Times New Roman" w:hAnsi="Times New Roman"/>
                <w:b/>
                <w:sz w:val="22"/>
                <w:szCs w:val="22"/>
              </w:rPr>
              <w:t>/ 2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Pr="004C7AD2" w:rsidRDefault="00032818" w:rsidP="00A5151E">
            <w:pPr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4C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32818">
              <w:rPr>
                <w:rFonts w:ascii="Times New Roman" w:hAnsi="Times New Roman"/>
                <w:sz w:val="22"/>
                <w:szCs w:val="22"/>
              </w:rPr>
              <w:t>Понятие об осложнениях, исходах и прогнозах инфекционных болезней</w:t>
            </w:r>
          </w:p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2818">
              <w:rPr>
                <w:sz w:val="22"/>
                <w:szCs w:val="22"/>
              </w:rPr>
              <w:t>Основные синдромы и симптомы</w:t>
            </w:r>
            <w:r w:rsidRPr="002C3523">
              <w:rPr>
                <w:sz w:val="22"/>
                <w:szCs w:val="22"/>
              </w:rPr>
              <w:t>.</w:t>
            </w:r>
            <w:r w:rsidR="001554AB" w:rsidRPr="001554AB">
              <w:rPr>
                <w:b/>
                <w:sz w:val="22"/>
                <w:szCs w:val="22"/>
              </w:rPr>
              <w:t xml:space="preserve"> / 2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4F075E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Default="00032818" w:rsidP="00A5151E">
            <w:pPr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C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32818">
              <w:rPr>
                <w:rFonts w:ascii="Times New Roman" w:hAnsi="Times New Roman"/>
              </w:rPr>
              <w:t>Клинические особенности, течение, диагностика, лечение и прогноз вирусных гепатитов А,В,С,Д</w:t>
            </w:r>
          </w:p>
          <w:p w:rsidR="00032818" w:rsidRPr="004C7AD2" w:rsidRDefault="00032818" w:rsidP="001554AB">
            <w:pPr>
              <w:rPr>
                <w:rFonts w:ascii="Times New Roman" w:hAnsi="Times New Roman"/>
              </w:rPr>
            </w:pPr>
            <w:r w:rsidRPr="00032818">
              <w:rPr>
                <w:rFonts w:ascii="Times New Roman" w:hAnsi="Times New Roman"/>
              </w:rPr>
              <w:t>Эпидемиология. Группы риска. Клинические проявления</w:t>
            </w:r>
            <w:r w:rsidR="001554AB" w:rsidRPr="001554AB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="001554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032818" w:rsidRPr="004C7AD2" w:rsidTr="00A5151E">
        <w:trPr>
          <w:trHeight w:val="20"/>
        </w:trPr>
        <w:tc>
          <w:tcPr>
            <w:tcW w:w="260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</w:tcPr>
          <w:p w:rsidR="00032818" w:rsidRPr="004C7AD2" w:rsidRDefault="00032818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2" w:type="pct"/>
          </w:tcPr>
          <w:p w:rsidR="00032818" w:rsidRPr="004C7AD2" w:rsidRDefault="00032818" w:rsidP="00A5151E">
            <w:pPr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</w:rPr>
              <w:t xml:space="preserve">Лекция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4C7A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32818">
              <w:rPr>
                <w:rFonts w:ascii="Times New Roman" w:hAnsi="Times New Roman"/>
                <w:sz w:val="22"/>
                <w:szCs w:val="22"/>
              </w:rPr>
              <w:t xml:space="preserve">Клинические особенности, течение, </w:t>
            </w:r>
            <w:r w:rsidR="00117EA7">
              <w:rPr>
                <w:rFonts w:ascii="Times New Roman" w:hAnsi="Times New Roman"/>
                <w:sz w:val="22"/>
                <w:szCs w:val="22"/>
              </w:rPr>
              <w:t xml:space="preserve">диагностика, лечение и прогноз </w:t>
            </w:r>
            <w:r w:rsidRPr="00032818">
              <w:rPr>
                <w:rFonts w:ascii="Times New Roman" w:hAnsi="Times New Roman"/>
                <w:sz w:val="22"/>
                <w:szCs w:val="22"/>
              </w:rPr>
              <w:t>ВИЧ-инфекции</w:t>
            </w:r>
          </w:p>
          <w:p w:rsidR="00032818" w:rsidRPr="004C7AD2" w:rsidRDefault="00032818" w:rsidP="001554A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32818">
              <w:rPr>
                <w:sz w:val="22"/>
                <w:szCs w:val="22"/>
              </w:rPr>
              <w:t>Эпидемиология. Группы риска. Клинические проявления</w:t>
            </w:r>
            <w:r>
              <w:rPr>
                <w:sz w:val="22"/>
                <w:szCs w:val="22"/>
              </w:rPr>
              <w:t>.</w:t>
            </w:r>
            <w:r w:rsidR="001554AB">
              <w:rPr>
                <w:sz w:val="22"/>
                <w:szCs w:val="22"/>
              </w:rPr>
              <w:t xml:space="preserve"> </w:t>
            </w:r>
            <w:r w:rsidR="001554AB" w:rsidRPr="001554AB">
              <w:rPr>
                <w:b/>
                <w:sz w:val="22"/>
                <w:szCs w:val="22"/>
              </w:rPr>
              <w:t xml:space="preserve">/ </w:t>
            </w:r>
            <w:r w:rsidR="001554AB">
              <w:rPr>
                <w:b/>
                <w:sz w:val="22"/>
                <w:szCs w:val="22"/>
              </w:rPr>
              <w:t>3</w:t>
            </w:r>
          </w:p>
        </w:tc>
      </w:tr>
    </w:tbl>
    <w:p w:rsidR="00041AA8" w:rsidRPr="004C7AD2" w:rsidRDefault="00041AA8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8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 xml:space="preserve">. </w:t>
      </w:r>
      <w:r w:rsidR="006670F3" w:rsidRPr="004C7AD2">
        <w:rPr>
          <w:sz w:val="22"/>
          <w:szCs w:val="22"/>
          <w:vertAlign w:val="subscript"/>
        </w:rPr>
        <w:t xml:space="preserve">Содержание разделов дисциплины 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13"/>
        <w:gridCol w:w="1771"/>
        <w:gridCol w:w="7569"/>
      </w:tblGrid>
      <w:tr w:rsidR="00A04E92" w:rsidRPr="004C7AD2" w:rsidTr="00032818">
        <w:trPr>
          <w:trHeight w:val="20"/>
        </w:trPr>
        <w:tc>
          <w:tcPr>
            <w:tcW w:w="260" w:type="pct"/>
            <w:vAlign w:val="center"/>
          </w:tcPr>
          <w:p w:rsidR="00A04E92" w:rsidRPr="004052DC" w:rsidRDefault="00A04E92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№ п/п</w:t>
            </w:r>
          </w:p>
        </w:tc>
        <w:tc>
          <w:tcPr>
            <w:tcW w:w="899" w:type="pct"/>
            <w:vAlign w:val="center"/>
          </w:tcPr>
          <w:p w:rsidR="00A04E92" w:rsidRPr="004052DC" w:rsidRDefault="00A04E92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Раздел дисциплины </w:t>
            </w:r>
          </w:p>
        </w:tc>
        <w:tc>
          <w:tcPr>
            <w:tcW w:w="3840" w:type="pct"/>
            <w:vAlign w:val="center"/>
          </w:tcPr>
          <w:p w:rsidR="00A04E92" w:rsidRPr="004052DC" w:rsidRDefault="00117EA7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раздела дисциплины,</w:t>
            </w:r>
            <w:r w:rsidR="00A04E92" w:rsidRPr="004052DC">
              <w:rPr>
                <w:sz w:val="22"/>
                <w:szCs w:val="22"/>
              </w:rPr>
              <w:t xml:space="preserve"> структурированное по темам</w:t>
            </w:r>
            <w:r w:rsidR="001554AB">
              <w:rPr>
                <w:sz w:val="22"/>
                <w:szCs w:val="22"/>
              </w:rPr>
              <w:t xml:space="preserve"> / час пр.-сам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 w:val="restart"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 w:val="restart"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bCs/>
                <w:color w:val="000000"/>
                <w:spacing w:val="2"/>
                <w:sz w:val="22"/>
                <w:szCs w:val="22"/>
              </w:rPr>
              <w:t>Инфекционная безопасность</w:t>
            </w:r>
          </w:p>
        </w:tc>
        <w:tc>
          <w:tcPr>
            <w:tcW w:w="3840" w:type="pct"/>
          </w:tcPr>
          <w:p w:rsidR="004052DC" w:rsidRPr="004052DC" w:rsidRDefault="004052DC" w:rsidP="007D7B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Тема 1. </w:t>
            </w:r>
            <w:r w:rsidRPr="004052DC">
              <w:rPr>
                <w:bCs/>
                <w:sz w:val="22"/>
                <w:szCs w:val="22"/>
              </w:rPr>
              <w:t>Учение об эпидемическом процессе.</w:t>
            </w:r>
          </w:p>
          <w:p w:rsidR="004052DC" w:rsidRPr="004052DC" w:rsidRDefault="004052DC" w:rsidP="007D7B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bCs/>
                <w:sz w:val="22"/>
                <w:szCs w:val="22"/>
              </w:rPr>
              <w:t>Определение понятия эпидемического процесса.</w:t>
            </w:r>
            <w:r w:rsidR="001554AB">
              <w:rPr>
                <w:bCs/>
                <w:sz w:val="22"/>
                <w:szCs w:val="22"/>
              </w:rPr>
              <w:t xml:space="preserve">  / 4-2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7D7B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Тема 2. </w:t>
            </w:r>
            <w:r w:rsidRPr="004052DC">
              <w:rPr>
                <w:bCs/>
                <w:sz w:val="22"/>
                <w:szCs w:val="22"/>
              </w:rPr>
              <w:t>Специфическая профилактика инфекционных болезней</w:t>
            </w:r>
          </w:p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bCs/>
                <w:sz w:val="22"/>
                <w:szCs w:val="22"/>
              </w:rPr>
              <w:t>Механизмы передачи возбудителя. Восприимчивость населения.</w:t>
            </w:r>
            <w:r w:rsidR="001554AB">
              <w:rPr>
                <w:bCs/>
                <w:sz w:val="22"/>
                <w:szCs w:val="22"/>
              </w:rPr>
              <w:t xml:space="preserve"> / 4-2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rPr>
                <w:bCs/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Тема 3. </w:t>
            </w:r>
            <w:r w:rsidRPr="004052DC">
              <w:rPr>
                <w:bCs/>
                <w:sz w:val="22"/>
                <w:szCs w:val="22"/>
              </w:rPr>
              <w:t>Организация вакцинного дела. «Холодовая цепь».</w:t>
            </w:r>
          </w:p>
          <w:p w:rsidR="004052DC" w:rsidRPr="004052DC" w:rsidRDefault="004052DC" w:rsidP="007D7B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bCs/>
                <w:sz w:val="22"/>
                <w:szCs w:val="22"/>
              </w:rPr>
              <w:t>Национальный календарь профилактических прививок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7D7BA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Тема 4. </w:t>
            </w:r>
            <w:r w:rsidRPr="004052DC">
              <w:rPr>
                <w:bCs/>
                <w:sz w:val="22"/>
                <w:szCs w:val="22"/>
              </w:rPr>
              <w:t>Естественные и искусственные механизмы передачи, пути и факторы передачи возбудителей ИСОМП. Санитарно-гигиенический и противоэпидемический режим ЛПУ.</w:t>
            </w:r>
          </w:p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Понятие об инфекционном процессе, инфекционной болезни.</w:t>
            </w:r>
          </w:p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 xml:space="preserve">Классификация инфекционных болезней </w:t>
            </w:r>
            <w:r w:rsidR="001554AB">
              <w:rPr>
                <w:bCs/>
                <w:sz w:val="22"/>
                <w:szCs w:val="22"/>
              </w:rPr>
              <w:t>/ 4-2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4052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052DC">
              <w:rPr>
                <w:rFonts w:ascii="Times New Roman" w:hAnsi="Times New Roman"/>
                <w:sz w:val="22"/>
                <w:szCs w:val="22"/>
              </w:rPr>
              <w:t xml:space="preserve">Тема 5. </w:t>
            </w:r>
            <w:r w:rsidRPr="004052DC">
              <w:rPr>
                <w:rFonts w:ascii="Times New Roman" w:hAnsi="Times New Roman"/>
                <w:bCs/>
                <w:sz w:val="22"/>
                <w:szCs w:val="22"/>
              </w:rPr>
              <w:t xml:space="preserve">Инфекционные болезни, при которых поражается слизистая оболочка ротоглотки </w:t>
            </w:r>
          </w:p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bCs/>
                <w:sz w:val="22"/>
                <w:szCs w:val="22"/>
              </w:rPr>
              <w:t>Инфекционные болезни, при которых поражается слизистая оболочка ротоглотки (ангина, дифтерия, герпетические инфекции, детские инфекции и т.д.).</w:t>
            </w:r>
            <w:r w:rsidR="001554AB">
              <w:rPr>
                <w:bCs/>
                <w:sz w:val="22"/>
                <w:szCs w:val="22"/>
              </w:rPr>
              <w:t xml:space="preserve"> / 4-2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8126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Тема 6. Средства индивидуальной защиты от инфекционных болезней</w:t>
            </w:r>
          </w:p>
          <w:p w:rsidR="004052DC" w:rsidRPr="004052DC" w:rsidRDefault="004052DC" w:rsidP="004052D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Изучение средств индивидуальной защиты от инфекционных болезней.  Виды дезинфекции. Методы и средства дезинфекции. Стерилизация.</w:t>
            </w:r>
            <w:r w:rsidR="001554AB">
              <w:rPr>
                <w:sz w:val="22"/>
                <w:szCs w:val="22"/>
              </w:rPr>
              <w:t xml:space="preserve"> </w:t>
            </w:r>
            <w:r w:rsidR="001554AB">
              <w:rPr>
                <w:bCs/>
                <w:sz w:val="22"/>
                <w:szCs w:val="22"/>
              </w:rPr>
              <w:t>/ 4-2</w:t>
            </w:r>
          </w:p>
        </w:tc>
      </w:tr>
      <w:tr w:rsidR="004052DC" w:rsidRPr="004C7AD2" w:rsidTr="00032818">
        <w:trPr>
          <w:trHeight w:val="2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8126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Тема 7. Клинические особенности, течение, диагностика, лечение и прогноз вирусных гепатитов А,В,С,Д.</w:t>
            </w:r>
          </w:p>
          <w:p w:rsidR="004052DC" w:rsidRPr="004052DC" w:rsidRDefault="004052DC" w:rsidP="008126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Эпидемиология. Группы риска. Клинические проявления</w:t>
            </w:r>
            <w:r w:rsidRPr="004052DC">
              <w:rPr>
                <w:bCs/>
                <w:sz w:val="22"/>
                <w:szCs w:val="22"/>
              </w:rPr>
              <w:t>.</w:t>
            </w:r>
            <w:r w:rsidR="001554AB">
              <w:rPr>
                <w:bCs/>
                <w:sz w:val="22"/>
                <w:szCs w:val="22"/>
              </w:rPr>
              <w:t xml:space="preserve"> / 4-2</w:t>
            </w:r>
          </w:p>
        </w:tc>
      </w:tr>
      <w:tr w:rsidR="004052DC" w:rsidRPr="004C7AD2" w:rsidTr="004052DC">
        <w:trPr>
          <w:trHeight w:val="70"/>
        </w:trPr>
        <w:tc>
          <w:tcPr>
            <w:tcW w:w="260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23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4052DC" w:rsidRPr="004052DC" w:rsidRDefault="004052DC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840" w:type="pct"/>
          </w:tcPr>
          <w:p w:rsidR="004052DC" w:rsidRPr="004052DC" w:rsidRDefault="004052DC" w:rsidP="008126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Тема 8. ВИЧ-инфекция – разбор историй болезни. Видеоразбор</w:t>
            </w:r>
          </w:p>
          <w:p w:rsidR="004052DC" w:rsidRPr="004052DC" w:rsidRDefault="004052DC" w:rsidP="0081266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52DC">
              <w:rPr>
                <w:sz w:val="22"/>
                <w:szCs w:val="22"/>
              </w:rPr>
              <w:t>Эпидемиология. Группы риска. Клинические проявления</w:t>
            </w:r>
            <w:r w:rsidR="001554AB">
              <w:rPr>
                <w:sz w:val="22"/>
                <w:szCs w:val="22"/>
              </w:rPr>
              <w:t xml:space="preserve"> </w:t>
            </w:r>
            <w:r w:rsidR="001554AB">
              <w:rPr>
                <w:bCs/>
                <w:sz w:val="22"/>
                <w:szCs w:val="22"/>
              </w:rPr>
              <w:t>/ 4-2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9" w:name="_Toc421786355"/>
      <w:bookmarkStart w:id="10" w:name="_Toc7372680"/>
      <w:r w:rsidRPr="004C7AD2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C90F75">
        <w:rPr>
          <w:rFonts w:ascii="Times New Roman" w:hAnsi="Times New Roman"/>
          <w:sz w:val="22"/>
          <w:szCs w:val="22"/>
        </w:rPr>
        <w:t xml:space="preserve"> </w:t>
      </w:r>
      <w:r w:rsidRPr="004C7AD2">
        <w:rPr>
          <w:rFonts w:ascii="Times New Roman" w:hAnsi="Times New Roman"/>
          <w:sz w:val="22"/>
          <w:szCs w:val="22"/>
        </w:rPr>
        <w:t>самостоятельной работы</w:t>
      </w:r>
      <w:r w:rsidR="00A50A72" w:rsidRPr="004C7AD2">
        <w:rPr>
          <w:rFonts w:ascii="Times New Roman" w:hAnsi="Times New Roman"/>
          <w:sz w:val="22"/>
          <w:szCs w:val="22"/>
        </w:rPr>
        <w:t xml:space="preserve"> обучающихся по</w:t>
      </w:r>
      <w:r w:rsidRPr="004C7AD2">
        <w:rPr>
          <w:rFonts w:ascii="Times New Roman" w:hAnsi="Times New Roman"/>
          <w:sz w:val="22"/>
          <w:szCs w:val="22"/>
        </w:rPr>
        <w:t xml:space="preserve"> дисциплин</w:t>
      </w:r>
      <w:r w:rsidR="00A50A72" w:rsidRPr="004C7AD2">
        <w:rPr>
          <w:rFonts w:ascii="Times New Roman" w:hAnsi="Times New Roman"/>
          <w:sz w:val="22"/>
          <w:szCs w:val="22"/>
        </w:rPr>
        <w:t>е</w:t>
      </w:r>
      <w:bookmarkEnd w:id="9"/>
      <w:bookmarkEnd w:id="10"/>
    </w:p>
    <w:p w:rsidR="00135905" w:rsidRPr="004C7AD2" w:rsidRDefault="00135905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Внеаудиторная самостоятельная работа обучающихся </w:t>
      </w:r>
      <w:r w:rsidR="00713EB5" w:rsidRPr="004C7AD2">
        <w:rPr>
          <w:sz w:val="22"/>
          <w:szCs w:val="22"/>
        </w:rPr>
        <w:t>содержит</w:t>
      </w:r>
      <w:r w:rsidRPr="004C7AD2">
        <w:rPr>
          <w:sz w:val="22"/>
          <w:szCs w:val="22"/>
        </w:rPr>
        <w:t xml:space="preserve"> несколько видов изучения учебного материала.</w:t>
      </w:r>
    </w:p>
    <w:p w:rsidR="00A04E92" w:rsidRPr="004C7AD2" w:rsidRDefault="00A04E92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9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Вид самостоятельной внеаудиторной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9187"/>
      </w:tblGrid>
      <w:tr w:rsidR="00B40458" w:rsidRPr="004C7AD2" w:rsidTr="00B40458"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B40458" w:rsidRPr="004C7AD2" w:rsidRDefault="00B40458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4662" w:type="pct"/>
            <w:shd w:val="clear" w:color="auto" w:fill="auto"/>
            <w:vAlign w:val="center"/>
          </w:tcPr>
          <w:p w:rsidR="00B40458" w:rsidRPr="004C7AD2" w:rsidRDefault="00B40458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Вид самостоятельной работы</w:t>
            </w:r>
          </w:p>
        </w:tc>
      </w:tr>
      <w:tr w:rsidR="00B40458" w:rsidRPr="004C7AD2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B40458" w:rsidRPr="004C7AD2" w:rsidRDefault="00B40458" w:rsidP="004C7AD2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B40458" w:rsidRPr="004C7AD2" w:rsidRDefault="00812666" w:rsidP="004C7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9AD">
              <w:rPr>
                <w:rFonts w:ascii="Times New Roman" w:hAnsi="Times New Roman"/>
              </w:rPr>
              <w:t>Подготовка к тестированию</w:t>
            </w:r>
          </w:p>
        </w:tc>
      </w:tr>
      <w:tr w:rsidR="00B40458" w:rsidRPr="004C7AD2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B40458" w:rsidRPr="004C7AD2" w:rsidRDefault="00B40458" w:rsidP="004C7AD2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B40458" w:rsidRPr="004C7AD2" w:rsidRDefault="00812666" w:rsidP="004C7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</w:rPr>
              <w:t xml:space="preserve">учебно-методической </w:t>
            </w:r>
            <w:r w:rsidRPr="006A1046">
              <w:rPr>
                <w:rFonts w:ascii="Times New Roman" w:hAnsi="Times New Roman"/>
              </w:rPr>
              <w:t>литературой</w:t>
            </w:r>
          </w:p>
        </w:tc>
      </w:tr>
      <w:tr w:rsidR="00B40458" w:rsidRPr="004C7AD2" w:rsidTr="00B40458">
        <w:trPr>
          <w:trHeight w:val="20"/>
        </w:trPr>
        <w:tc>
          <w:tcPr>
            <w:tcW w:w="338" w:type="pct"/>
            <w:shd w:val="clear" w:color="auto" w:fill="auto"/>
          </w:tcPr>
          <w:p w:rsidR="00B40458" w:rsidRPr="004C7AD2" w:rsidRDefault="00B40458" w:rsidP="004C7AD2">
            <w:pPr>
              <w:pStyle w:val="a"/>
              <w:numPr>
                <w:ilvl w:val="0"/>
                <w:numId w:val="31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62" w:type="pct"/>
            <w:shd w:val="clear" w:color="auto" w:fill="auto"/>
          </w:tcPr>
          <w:p w:rsidR="00B40458" w:rsidRPr="004C7AD2" w:rsidRDefault="00812666" w:rsidP="004C7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A1046">
              <w:rPr>
                <w:rFonts w:ascii="Times New Roman" w:hAnsi="Times New Roman"/>
              </w:rPr>
              <w:t>Работа с электронными образовательными ресурсами</w:t>
            </w:r>
          </w:p>
        </w:tc>
      </w:tr>
    </w:tbl>
    <w:p w:rsidR="00115BE2" w:rsidRPr="004C7AD2" w:rsidRDefault="00115BE2" w:rsidP="004C7AD2">
      <w:pPr>
        <w:pStyle w:val="2"/>
        <w:spacing w:before="0" w:after="0"/>
        <w:ind w:left="0" w:firstLine="0"/>
        <w:rPr>
          <w:sz w:val="22"/>
          <w:szCs w:val="22"/>
        </w:rPr>
      </w:pPr>
      <w:bookmarkStart w:id="11" w:name="_Toc7372681"/>
      <w:r w:rsidRPr="004C7AD2">
        <w:rPr>
          <w:sz w:val="22"/>
          <w:szCs w:val="22"/>
        </w:rPr>
        <w:t>Задания на самостоятельную работу</w:t>
      </w:r>
      <w:bookmarkEnd w:id="11"/>
    </w:p>
    <w:p w:rsidR="00804D78" w:rsidRPr="004C7AD2" w:rsidRDefault="004E6A5F" w:rsidP="004C7AD2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bookmarkStart w:id="12" w:name="_Toc421786366"/>
      <w:r w:rsidRPr="004C7AD2">
        <w:rPr>
          <w:sz w:val="22"/>
          <w:szCs w:val="22"/>
        </w:rPr>
        <w:t>Формы</w:t>
      </w:r>
      <w:r w:rsidRPr="004C7AD2">
        <w:rPr>
          <w:rFonts w:eastAsia="Times New Roman"/>
          <w:sz w:val="22"/>
          <w:szCs w:val="22"/>
        </w:rPr>
        <w:t xml:space="preserve"> организации самостоятельной работы обучающихся</w:t>
      </w:r>
      <w:r w:rsidR="00713EB5" w:rsidRPr="004C7AD2">
        <w:rPr>
          <w:rFonts w:eastAsia="Times New Roman"/>
          <w:sz w:val="22"/>
          <w:szCs w:val="22"/>
        </w:rPr>
        <w:t xml:space="preserve"> включают темы, выносимые для са</w:t>
      </w:r>
      <w:r w:rsidRPr="004C7AD2">
        <w:rPr>
          <w:rFonts w:eastAsia="Times New Roman"/>
          <w:sz w:val="22"/>
          <w:szCs w:val="22"/>
        </w:rPr>
        <w:t>мостоятельного изучения; вопросы для самоконтро</w:t>
      </w:r>
      <w:r w:rsidR="00713EB5" w:rsidRPr="004C7AD2">
        <w:rPr>
          <w:rFonts w:eastAsia="Times New Roman"/>
          <w:sz w:val="22"/>
          <w:szCs w:val="22"/>
        </w:rPr>
        <w:t>ля; типовые задания для самопроверки и другое.</w:t>
      </w:r>
    </w:p>
    <w:p w:rsidR="00A253AD" w:rsidRPr="004C7AD2" w:rsidRDefault="00A253AD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Фонд оценочных средств для проведения контроля качества выполненной самостоятельн</w:t>
      </w:r>
      <w:r w:rsidR="00692BC3" w:rsidRPr="004C7AD2">
        <w:rPr>
          <w:sz w:val="22"/>
          <w:szCs w:val="22"/>
        </w:rPr>
        <w:t>ой работы по дисциплине</w:t>
      </w:r>
      <w:r w:rsidRPr="004C7AD2">
        <w:rPr>
          <w:sz w:val="22"/>
          <w:szCs w:val="22"/>
        </w:rPr>
        <w:t xml:space="preserve"> представлен в Приложени</w:t>
      </w:r>
      <w:r w:rsidR="00E31BB3">
        <w:rPr>
          <w:sz w:val="22"/>
          <w:szCs w:val="22"/>
        </w:rPr>
        <w:t>и к данной программе дисциплины</w:t>
      </w:r>
      <w:r w:rsidRPr="004C7AD2">
        <w:rPr>
          <w:sz w:val="22"/>
          <w:szCs w:val="22"/>
        </w:rPr>
        <w:t>.</w:t>
      </w:r>
      <w:r w:rsidR="00150956" w:rsidRPr="004C7AD2">
        <w:rPr>
          <w:sz w:val="22"/>
          <w:szCs w:val="22"/>
        </w:rPr>
        <w:t xml:space="preserve"> Выполнения контрольных заданий и иных материалов проводится в соответствии с календарным графиком учебного процесса.</w:t>
      </w:r>
    </w:p>
    <w:p w:rsidR="00726CB2" w:rsidRPr="004C7AD2" w:rsidRDefault="00726CB2" w:rsidP="00726CB2">
      <w:pPr>
        <w:pStyle w:val="3"/>
        <w:spacing w:before="0" w:after="0"/>
        <w:ind w:left="0" w:firstLine="0"/>
        <w:rPr>
          <w:sz w:val="22"/>
          <w:szCs w:val="22"/>
        </w:rPr>
      </w:pPr>
      <w:bookmarkStart w:id="13" w:name="_Toc481941514"/>
      <w:bookmarkStart w:id="14" w:name="_Toc7372686"/>
      <w:bookmarkEnd w:id="12"/>
      <w:r w:rsidRPr="004C7AD2">
        <w:rPr>
          <w:sz w:val="22"/>
          <w:szCs w:val="22"/>
        </w:rPr>
        <w:t>Задания на самостоятельную работу по разделу 1</w:t>
      </w:r>
      <w:bookmarkEnd w:id="13"/>
      <w:r w:rsidRPr="000D373C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«</w:t>
      </w:r>
      <w:r w:rsidR="004052DC" w:rsidRPr="004052DC">
        <w:rPr>
          <w:bCs w:val="0"/>
          <w:color w:val="000000"/>
          <w:spacing w:val="2"/>
          <w:sz w:val="22"/>
          <w:szCs w:val="22"/>
        </w:rPr>
        <w:t>Инфекционная безопасность</w:t>
      </w:r>
      <w:r>
        <w:rPr>
          <w:bCs w:val="0"/>
          <w:sz w:val="22"/>
          <w:szCs w:val="22"/>
        </w:rPr>
        <w:t>»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893"/>
      </w:tblGrid>
      <w:tr w:rsidR="00726CB2" w:rsidRPr="004C7AD2" w:rsidTr="00A5151E">
        <w:tc>
          <w:tcPr>
            <w:tcW w:w="1960" w:type="dxa"/>
            <w:tcBorders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Цель задания: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726CB2" w:rsidRPr="00C927EE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Профилактическая работа в лечебно-профилактических организациях.</w:t>
            </w:r>
          </w:p>
        </w:tc>
      </w:tr>
      <w:tr w:rsidR="00726CB2" w:rsidRPr="004C7AD2" w:rsidTr="00A5151E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Содержание работы обучающегося: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B07A2">
              <w:rPr>
                <w:sz w:val="22"/>
                <w:szCs w:val="22"/>
              </w:rPr>
              <w:t>Работа с учебно-методической литературой</w:t>
            </w:r>
            <w:r>
              <w:rPr>
                <w:sz w:val="22"/>
                <w:szCs w:val="22"/>
              </w:rPr>
              <w:t>.</w:t>
            </w:r>
            <w:r w:rsidRPr="002C3523">
              <w:rPr>
                <w:sz w:val="22"/>
                <w:szCs w:val="22"/>
              </w:rPr>
              <w:t xml:space="preserve"> Подготовка конспектов.</w:t>
            </w:r>
          </w:p>
        </w:tc>
      </w:tr>
      <w:tr w:rsidR="00726CB2" w:rsidRPr="004C7AD2" w:rsidTr="00A5151E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Код формируемой компетенции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2, </w:t>
            </w:r>
            <w:r w:rsidR="00117EA7">
              <w:rPr>
                <w:sz w:val="22"/>
                <w:szCs w:val="22"/>
              </w:rPr>
              <w:t>ОК 3, ОК 4, ОК 13</w:t>
            </w:r>
            <w:r>
              <w:rPr>
                <w:sz w:val="22"/>
                <w:szCs w:val="22"/>
              </w:rPr>
              <w:t>,</w:t>
            </w:r>
            <w:r w:rsidR="00117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ПК 1.1, ПК 1.5, ПК 1.6</w:t>
            </w:r>
          </w:p>
        </w:tc>
      </w:tr>
      <w:tr w:rsidR="00726CB2" w:rsidRPr="004C7AD2" w:rsidTr="00A5151E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Задания для самостоятельной работы: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Контрольные задания</w:t>
            </w:r>
          </w:p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9B07D7">
              <w:rPr>
                <w:rFonts w:eastAsia="Times New Roman"/>
                <w:sz w:val="22"/>
                <w:szCs w:val="22"/>
              </w:rPr>
              <w:t>Задания в тестовой форме</w:t>
            </w:r>
          </w:p>
        </w:tc>
      </w:tr>
      <w:tr w:rsidR="00726CB2" w:rsidRPr="004C7AD2" w:rsidTr="00A5151E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Тестирование, Собеседование по контрольным заданиям</w:t>
            </w:r>
          </w:p>
        </w:tc>
      </w:tr>
      <w:tr w:rsidR="00726CB2" w:rsidRPr="004C7AD2" w:rsidTr="00A5151E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Источники: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</w:tcPr>
          <w:p w:rsidR="00726CB2" w:rsidRPr="004C7AD2" w:rsidRDefault="00726CB2" w:rsidP="00A5151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Рекомендованная основная и дополнительная литература, Интернет-ресурсы</w:t>
            </w:r>
            <w:r>
              <w:rPr>
                <w:sz w:val="22"/>
                <w:szCs w:val="22"/>
              </w:rPr>
              <w:t>,</w:t>
            </w:r>
            <w:r w:rsidRPr="001341C4">
              <w:rPr>
                <w:sz w:val="22"/>
                <w:szCs w:val="22"/>
              </w:rPr>
              <w:t xml:space="preserve"> информационно-справочные системы</w:t>
            </w:r>
          </w:p>
        </w:tc>
      </w:tr>
    </w:tbl>
    <w:p w:rsidR="00115BE2" w:rsidRPr="004C7AD2" w:rsidRDefault="00115BE2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4C7AD2">
        <w:rPr>
          <w:sz w:val="22"/>
          <w:szCs w:val="22"/>
        </w:rPr>
        <w:t>Методические указания для обучающихся по подготовке к самостоятельной работе</w:t>
      </w:r>
      <w:bookmarkEnd w:id="14"/>
    </w:p>
    <w:p w:rsidR="00FE7B96" w:rsidRPr="004C7AD2" w:rsidRDefault="00612E21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Учебно-методические материалы помогают обучающемуся организовать самостоятельное изучение тем (вопросов) дисциплины.</w:t>
      </w:r>
      <w:r w:rsidR="00726CB2">
        <w:rPr>
          <w:sz w:val="22"/>
          <w:szCs w:val="22"/>
        </w:rPr>
        <w:t xml:space="preserve"> </w:t>
      </w:r>
      <w:r w:rsidR="00FE7B96" w:rsidRPr="004C7AD2">
        <w:rPr>
          <w:sz w:val="22"/>
          <w:szCs w:val="22"/>
        </w:rPr>
        <w:t>Для организации самостоятельной работы созданы следующие условия:</w:t>
      </w:r>
    </w:p>
    <w:p w:rsidR="00FE7B96" w:rsidRPr="004C7AD2" w:rsidRDefault="00FE7B96" w:rsidP="004C7AD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C7AD2">
        <w:rPr>
          <w:sz w:val="22"/>
          <w:szCs w:val="22"/>
        </w:rPr>
        <w:t>наличие и доступность необходимого учебно-методического и справочного материала;</w:t>
      </w:r>
    </w:p>
    <w:p w:rsidR="00FE7B96" w:rsidRPr="004C7AD2" w:rsidRDefault="00FE7B96" w:rsidP="004C7AD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C7AD2">
        <w:rPr>
          <w:sz w:val="22"/>
          <w:szCs w:val="22"/>
        </w:rPr>
        <w:t>система регулярного контроля качества выполненной самостоятельной работы;</w:t>
      </w:r>
    </w:p>
    <w:p w:rsidR="00FE7B96" w:rsidRPr="004C7AD2" w:rsidRDefault="00FE7B96" w:rsidP="004C7AD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C7AD2">
        <w:rPr>
          <w:sz w:val="22"/>
          <w:szCs w:val="22"/>
        </w:rPr>
        <w:t>консультационная помощь преподавателя.</w:t>
      </w:r>
    </w:p>
    <w:p w:rsidR="00D73C2C" w:rsidRPr="004C7AD2" w:rsidRDefault="00D73C2C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Методически самостоятельн</w:t>
      </w:r>
      <w:r w:rsidR="00B93EC2" w:rsidRPr="004C7AD2">
        <w:rPr>
          <w:sz w:val="22"/>
          <w:szCs w:val="22"/>
        </w:rPr>
        <w:t>ая</w:t>
      </w:r>
      <w:r w:rsidRPr="004C7AD2">
        <w:rPr>
          <w:sz w:val="22"/>
          <w:szCs w:val="22"/>
        </w:rPr>
        <w:t xml:space="preserve"> работ</w:t>
      </w:r>
      <w:r w:rsidR="00B93EC2" w:rsidRPr="004C7AD2">
        <w:rPr>
          <w:sz w:val="22"/>
          <w:szCs w:val="22"/>
        </w:rPr>
        <w:t>а</w:t>
      </w:r>
      <w:r w:rsidR="00117EA7">
        <w:rPr>
          <w:sz w:val="22"/>
          <w:szCs w:val="22"/>
        </w:rPr>
        <w:t xml:space="preserve"> </w:t>
      </w:r>
      <w:r w:rsidR="00B93EC2" w:rsidRPr="004C7AD2">
        <w:rPr>
          <w:sz w:val="22"/>
          <w:szCs w:val="22"/>
        </w:rPr>
        <w:t>обучающихся</w:t>
      </w:r>
      <w:r w:rsidRPr="004C7AD2">
        <w:rPr>
          <w:sz w:val="22"/>
          <w:szCs w:val="22"/>
        </w:rPr>
        <w:t xml:space="preserve"> обеспечена:</w:t>
      </w:r>
    </w:p>
    <w:p w:rsidR="00D73C2C" w:rsidRPr="004C7AD2" w:rsidRDefault="00D73C2C" w:rsidP="004C7AD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C7AD2">
        <w:rPr>
          <w:sz w:val="22"/>
          <w:szCs w:val="22"/>
        </w:rPr>
        <w:t>графиками самостоятельной работы, содержащими перечень форм и видов аудиторной и внеаудиторной самостоятельной работы обучающихся, цели и задачи каждого из них, сроки выполнения и формы контроля над ней</w:t>
      </w:r>
    </w:p>
    <w:p w:rsidR="00D73C2C" w:rsidRPr="004C7AD2" w:rsidRDefault="00D73C2C" w:rsidP="004C7AD2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C7AD2">
        <w:rPr>
          <w:sz w:val="22"/>
          <w:szCs w:val="22"/>
        </w:rPr>
        <w:t>методическими указаниями для обучающихся по самостоятельной работе, содержащие целевую установку и мотивационную характеристику изучаемых тем, структурно-логическими и графологическими схемами по изучаемым темам, списками основной и дополнительной литературы д</w:t>
      </w:r>
      <w:r w:rsidR="00E31BB3">
        <w:rPr>
          <w:sz w:val="22"/>
          <w:szCs w:val="22"/>
        </w:rPr>
        <w:t>ля изучения всех тем дисциплины</w:t>
      </w:r>
      <w:r w:rsidRPr="004C7AD2">
        <w:rPr>
          <w:sz w:val="22"/>
          <w:szCs w:val="22"/>
        </w:rPr>
        <w:t xml:space="preserve">, теоретическими вопросами и вопросами для самоподготовки. </w:t>
      </w:r>
    </w:p>
    <w:p w:rsidR="00D73C2C" w:rsidRPr="004C7AD2" w:rsidRDefault="00D73C2C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Методические указания разработаны для выполнения целевых видов деятельности при </w:t>
      </w:r>
      <w:r w:rsidR="00173F59" w:rsidRPr="004C7AD2">
        <w:rPr>
          <w:sz w:val="22"/>
          <w:szCs w:val="22"/>
        </w:rPr>
        <w:t>подготовке</w:t>
      </w:r>
      <w:r w:rsidRPr="004C7AD2">
        <w:rPr>
          <w:sz w:val="22"/>
          <w:szCs w:val="22"/>
        </w:rPr>
        <w:t xml:space="preserve"> полученных заданий на занятиях </w:t>
      </w:r>
      <w:r w:rsidR="00173F59" w:rsidRPr="004C7AD2">
        <w:rPr>
          <w:sz w:val="22"/>
          <w:szCs w:val="22"/>
        </w:rPr>
        <w:t xml:space="preserve">семинарского типа </w:t>
      </w:r>
      <w:r w:rsidRPr="004C7AD2">
        <w:rPr>
          <w:sz w:val="22"/>
          <w:szCs w:val="22"/>
        </w:rPr>
        <w:t>и др.</w:t>
      </w:r>
    </w:p>
    <w:p w:rsidR="00713EB5" w:rsidRPr="004C7AD2" w:rsidRDefault="00D73C2C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Методический материал для самостоятельной подготовки представлен в виде литературных источников. </w:t>
      </w:r>
      <w:r w:rsidR="00713EB5" w:rsidRPr="004C7AD2">
        <w:rPr>
          <w:sz w:val="22"/>
          <w:szCs w:val="22"/>
        </w:rPr>
        <w:t>В список учебно-методических материалов</w:t>
      </w:r>
      <w:r w:rsidR="00FE7B96" w:rsidRPr="004C7AD2">
        <w:rPr>
          <w:sz w:val="22"/>
          <w:szCs w:val="22"/>
        </w:rPr>
        <w:t xml:space="preserve"> для обеспечения самостоятельной работы обучающихся</w:t>
      </w:r>
      <w:r w:rsidR="00713EB5" w:rsidRPr="004C7AD2">
        <w:rPr>
          <w:sz w:val="22"/>
          <w:szCs w:val="22"/>
        </w:rPr>
        <w:t xml:space="preserve"> входит </w:t>
      </w:r>
      <w:r w:rsidR="00FE7B96" w:rsidRPr="004C7AD2">
        <w:rPr>
          <w:sz w:val="22"/>
          <w:szCs w:val="22"/>
        </w:rPr>
        <w:t xml:space="preserve">перечень библиотечных ресурсов МГМСУ им. А.И. Евдокимова и </w:t>
      </w:r>
      <w:r w:rsidR="00713EB5" w:rsidRPr="004C7AD2">
        <w:rPr>
          <w:sz w:val="22"/>
          <w:szCs w:val="22"/>
        </w:rPr>
        <w:t>собственных материалов, к которым обучающийся имеет возможность доступа.</w:t>
      </w:r>
    </w:p>
    <w:p w:rsidR="00CB57E5" w:rsidRPr="004C7AD2" w:rsidRDefault="00CB57E5" w:rsidP="00CB57E5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15" w:name="_Toc7372687"/>
      <w:bookmarkStart w:id="16" w:name="_Toc421786358"/>
      <w:r w:rsidRPr="004C7AD2">
        <w:rPr>
          <w:sz w:val="22"/>
          <w:szCs w:val="22"/>
          <w:vertAlign w:val="subscript"/>
        </w:rPr>
        <w:lastRenderedPageBreak/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10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Учебно-методическая литература для самостоятельной работы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CB57E5" w:rsidRPr="004C7AD2" w:rsidTr="00A5151E">
        <w:trPr>
          <w:trHeight w:val="20"/>
        </w:trPr>
        <w:tc>
          <w:tcPr>
            <w:tcW w:w="274" w:type="pct"/>
            <w:vAlign w:val="center"/>
          </w:tcPr>
          <w:p w:rsidR="00CB57E5" w:rsidRPr="004C7AD2" w:rsidRDefault="00CB57E5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CB57E5" w:rsidRPr="00D37E1C" w:rsidRDefault="00CB57E5" w:rsidP="00A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7E1C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</w:tr>
      <w:tr w:rsidR="00CB57E5" w:rsidRPr="004C7AD2" w:rsidTr="00A5151E">
        <w:trPr>
          <w:trHeight w:val="20"/>
        </w:trPr>
        <w:tc>
          <w:tcPr>
            <w:tcW w:w="274" w:type="pct"/>
          </w:tcPr>
          <w:p w:rsidR="00CB57E5" w:rsidRPr="004C7AD2" w:rsidRDefault="00CB57E5" w:rsidP="00A5151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B57E5" w:rsidRPr="00CF0E04" w:rsidRDefault="00CB57E5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E12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CB57E5" w:rsidRPr="004C7AD2" w:rsidTr="00A5151E">
        <w:trPr>
          <w:trHeight w:val="20"/>
        </w:trPr>
        <w:tc>
          <w:tcPr>
            <w:tcW w:w="274" w:type="pct"/>
          </w:tcPr>
          <w:p w:rsidR="00CB57E5" w:rsidRPr="004C7AD2" w:rsidRDefault="00CB57E5" w:rsidP="00A5151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B57E5" w:rsidRPr="00CF0E04" w:rsidRDefault="00CB57E5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0E04">
              <w:rPr>
                <w:rFonts w:ascii="Times New Roman" w:hAnsi="Times New Roman"/>
                <w:color w:val="000000"/>
              </w:rPr>
              <w:t>Бактериальные болезни: Учебное пособие /под ред. Н.Д. Ющука. – М.: ГЭОТАР – Медиа, 2014. – 968 с.</w:t>
            </w:r>
          </w:p>
        </w:tc>
      </w:tr>
      <w:tr w:rsidR="00CB57E5" w:rsidRPr="004C7AD2" w:rsidTr="00A5151E">
        <w:trPr>
          <w:trHeight w:val="20"/>
        </w:trPr>
        <w:tc>
          <w:tcPr>
            <w:tcW w:w="274" w:type="pct"/>
          </w:tcPr>
          <w:p w:rsidR="00CB57E5" w:rsidRPr="004C7AD2" w:rsidRDefault="00CB57E5" w:rsidP="00A5151E">
            <w:pPr>
              <w:pStyle w:val="a"/>
              <w:numPr>
                <w:ilvl w:val="0"/>
                <w:numId w:val="2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CB57E5" w:rsidRPr="00CF0E04" w:rsidRDefault="00CB57E5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0E04">
              <w:rPr>
                <w:rFonts w:ascii="Times New Roman" w:hAnsi="Times New Roman"/>
                <w:color w:val="000000"/>
              </w:rPr>
              <w:t>Вирусные болезни: учебное пособие /под ред. Н.Д. Ющука. – М.: ГЭОТАР – Медиа, 2016. – 637 с.: ил.</w:t>
            </w:r>
          </w:p>
        </w:tc>
      </w:tr>
    </w:tbl>
    <w:p w:rsidR="00FF1683" w:rsidRPr="004C7AD2" w:rsidRDefault="00FF1683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4C7AD2">
        <w:rPr>
          <w:sz w:val="22"/>
          <w:szCs w:val="22"/>
        </w:rPr>
        <w:t>Оценка самостоятельной работы обучающихся</w:t>
      </w:r>
      <w:bookmarkEnd w:id="15"/>
    </w:p>
    <w:p w:rsidR="00150956" w:rsidRPr="004C7AD2" w:rsidRDefault="00FF168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Контроль самостоятельной работы – вид контактной внеаудиторной работы обучающихся по образовательной программе. Контроль самостоятельной работы осуществляется преподавателем</w:t>
      </w:r>
      <w:r w:rsidR="00FA2F3C" w:rsidRPr="004C7AD2">
        <w:rPr>
          <w:sz w:val="22"/>
          <w:szCs w:val="22"/>
        </w:rPr>
        <w:t>, ведущим занятия семинарского типа</w:t>
      </w:r>
      <w:r w:rsidRPr="004C7AD2">
        <w:rPr>
          <w:sz w:val="22"/>
          <w:szCs w:val="22"/>
        </w:rPr>
        <w:t xml:space="preserve">. </w:t>
      </w:r>
    </w:p>
    <w:p w:rsidR="00FF1683" w:rsidRPr="004C7AD2" w:rsidRDefault="00FF168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Оценка самостоятельной работы учитывается при</w:t>
      </w:r>
      <w:r w:rsidR="00421A5B">
        <w:rPr>
          <w:sz w:val="22"/>
          <w:szCs w:val="22"/>
        </w:rPr>
        <w:t xml:space="preserve"> </w:t>
      </w:r>
      <w:r w:rsidR="00E31BB3">
        <w:rPr>
          <w:sz w:val="22"/>
          <w:szCs w:val="22"/>
        </w:rPr>
        <w:t xml:space="preserve">прохождении </w:t>
      </w:r>
      <w:r w:rsidR="00FA2F3C" w:rsidRPr="004C7AD2">
        <w:rPr>
          <w:sz w:val="22"/>
          <w:szCs w:val="22"/>
        </w:rPr>
        <w:t>промежуточной</w:t>
      </w:r>
      <w:r w:rsidRPr="004C7AD2">
        <w:rPr>
          <w:sz w:val="22"/>
          <w:szCs w:val="22"/>
        </w:rPr>
        <w:t xml:space="preserve"> аттестации </w:t>
      </w:r>
      <w:r w:rsidR="00E31BB3">
        <w:rPr>
          <w:sz w:val="22"/>
          <w:szCs w:val="22"/>
        </w:rPr>
        <w:t>по дисциплине</w:t>
      </w:r>
      <w:r w:rsidRPr="004C7AD2">
        <w:rPr>
          <w:sz w:val="22"/>
          <w:szCs w:val="22"/>
        </w:rPr>
        <w:t>.</w:t>
      </w:r>
    </w:p>
    <w:p w:rsidR="00CC172F" w:rsidRPr="00CC172F" w:rsidRDefault="00CC172F" w:rsidP="00CC172F">
      <w:pPr>
        <w:pStyle w:val="1"/>
        <w:numPr>
          <w:ilvl w:val="0"/>
          <w:numId w:val="0"/>
        </w:numPr>
        <w:rPr>
          <w:rFonts w:ascii="Times New Roman" w:hAnsi="Times New Roman"/>
          <w:kern w:val="0"/>
          <w:sz w:val="22"/>
          <w:szCs w:val="22"/>
          <w:vertAlign w:val="subscript"/>
        </w:rPr>
      </w:pPr>
      <w:bookmarkStart w:id="17" w:name="_Toc7372688"/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t xml:space="preserve">Таблица </w: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begin"/>
      </w:r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instrText xml:space="preserve"> SEQ Таблица \* ARABIC </w:instrTex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separate"/>
      </w:r>
      <w:r w:rsidR="00D37A15">
        <w:rPr>
          <w:rFonts w:ascii="Times New Roman" w:hAnsi="Times New Roman"/>
          <w:noProof/>
          <w:kern w:val="0"/>
          <w:sz w:val="22"/>
          <w:szCs w:val="22"/>
          <w:vertAlign w:val="subscript"/>
        </w:rPr>
        <w:t>11</w: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end"/>
      </w:r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t>. Критериями оценки результатов внеаудиторной самостоятельной работы являются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1196"/>
        <w:gridCol w:w="7022"/>
      </w:tblGrid>
      <w:tr w:rsidR="00CC172F" w:rsidRPr="004C7AD2" w:rsidTr="00C3547D">
        <w:trPr>
          <w:trHeight w:val="20"/>
        </w:trPr>
        <w:tc>
          <w:tcPr>
            <w:tcW w:w="818" w:type="pct"/>
            <w:shd w:val="clear" w:color="auto" w:fill="auto"/>
            <w:vAlign w:val="center"/>
          </w:tcPr>
          <w:p w:rsidR="00CC172F" w:rsidRPr="004C7AD2" w:rsidRDefault="00CC172F" w:rsidP="00C3547D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613" w:type="pct"/>
            <w:vAlign w:val="center"/>
          </w:tcPr>
          <w:p w:rsidR="00CC172F" w:rsidRPr="004C7AD2" w:rsidRDefault="00CC172F" w:rsidP="00C3547D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Оценка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CC172F" w:rsidRPr="004C7AD2" w:rsidRDefault="00CC172F" w:rsidP="00C3547D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Критерии оценки</w:t>
            </w:r>
          </w:p>
        </w:tc>
      </w:tr>
      <w:tr w:rsidR="00CC172F" w:rsidRPr="004C7AD2" w:rsidTr="00C3547D">
        <w:trPr>
          <w:trHeight w:val="20"/>
        </w:trPr>
        <w:tc>
          <w:tcPr>
            <w:tcW w:w="818" w:type="pct"/>
            <w:shd w:val="clear" w:color="auto" w:fill="auto"/>
          </w:tcPr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13" w:type="pct"/>
          </w:tcPr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 w:rsidRPr="001341C4">
              <w:t>Зачтено/ Не зачтено</w:t>
            </w:r>
          </w:p>
        </w:tc>
        <w:tc>
          <w:tcPr>
            <w:tcW w:w="3569" w:type="pct"/>
            <w:shd w:val="clear" w:color="auto" w:fill="auto"/>
          </w:tcPr>
          <w:p w:rsidR="00CC172F" w:rsidRPr="002C3523" w:rsidRDefault="00CC172F" w:rsidP="00C3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>«Зачтено» Уровень освоения учебного материала позволяет обучающемуся давать верные ответы на 50% и более заданий в т</w:t>
            </w:r>
            <w:r>
              <w:rPr>
                <w:rFonts w:ascii="Times New Roman" w:hAnsi="Times New Roman"/>
                <w:color w:val="000000"/>
              </w:rPr>
              <w:t>естовой форме</w:t>
            </w:r>
            <w:r w:rsidRPr="002C3523">
              <w:rPr>
                <w:rFonts w:ascii="Times New Roman" w:hAnsi="Times New Roman"/>
                <w:color w:val="000000"/>
              </w:rPr>
              <w:t>.</w:t>
            </w:r>
          </w:p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 w:rsidRPr="002C3523">
              <w:rPr>
                <w:color w:val="000000"/>
              </w:rPr>
              <w:t xml:space="preserve">«Не зачтено» более 50% </w:t>
            </w:r>
            <w:r>
              <w:rPr>
                <w:color w:val="000000"/>
              </w:rPr>
              <w:t xml:space="preserve">решения заданий в тестовой форме </w:t>
            </w:r>
            <w:r w:rsidRPr="002C3523">
              <w:rPr>
                <w:color w:val="000000"/>
              </w:rPr>
              <w:t>не верн</w:t>
            </w:r>
            <w:r>
              <w:rPr>
                <w:color w:val="000000"/>
              </w:rPr>
              <w:t>о</w:t>
            </w:r>
            <w:r w:rsidRPr="002C3523">
              <w:rPr>
                <w:color w:val="000000"/>
              </w:rPr>
              <w:t>.</w:t>
            </w:r>
          </w:p>
        </w:tc>
      </w:tr>
      <w:tr w:rsidR="00CC172F" w:rsidRPr="004C7AD2" w:rsidTr="00C3547D">
        <w:trPr>
          <w:trHeight w:val="20"/>
        </w:trPr>
        <w:tc>
          <w:tcPr>
            <w:tcW w:w="818" w:type="pct"/>
            <w:shd w:val="clear" w:color="auto" w:fill="auto"/>
          </w:tcPr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Собеседование по контрольным заданиям</w:t>
            </w:r>
          </w:p>
        </w:tc>
        <w:tc>
          <w:tcPr>
            <w:tcW w:w="613" w:type="pct"/>
          </w:tcPr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 w:rsidRPr="001341C4">
              <w:t>Зачтено/ Не зачтено</w:t>
            </w:r>
          </w:p>
        </w:tc>
        <w:tc>
          <w:tcPr>
            <w:tcW w:w="3569" w:type="pct"/>
            <w:shd w:val="clear" w:color="auto" w:fill="auto"/>
          </w:tcPr>
          <w:p w:rsidR="00CC172F" w:rsidRPr="002C3523" w:rsidRDefault="00CC172F" w:rsidP="00C3547D">
            <w:pPr>
              <w:widowControl w:val="0"/>
              <w:spacing w:after="0" w:line="240" w:lineRule="auto"/>
              <w:ind w:firstLine="227"/>
              <w:rPr>
                <w:rFonts w:ascii="Times New Roman" w:hAnsi="Times New Roman"/>
                <w:color w:val="000000"/>
              </w:rPr>
            </w:pPr>
            <w:r w:rsidRPr="002C3523">
              <w:rPr>
                <w:rFonts w:ascii="Times New Roman" w:hAnsi="Times New Roman"/>
                <w:color w:val="000000"/>
              </w:rPr>
              <w:t xml:space="preserve">«Зачтено» </w:t>
            </w:r>
            <w:r w:rsidRPr="00891D11">
              <w:rPr>
                <w:rFonts w:ascii="Times New Roman" w:hAnsi="Times New Roman"/>
              </w:rPr>
              <w:t xml:space="preserve">Знание </w:t>
            </w:r>
            <w:r w:rsidRPr="004170CB">
              <w:rPr>
                <w:rFonts w:ascii="Times New Roman" w:eastAsia="Times New Roman" w:hAnsi="Times New Roman"/>
              </w:rPr>
              <w:t>клиник</w:t>
            </w:r>
            <w:r>
              <w:rPr>
                <w:rFonts w:ascii="Times New Roman" w:eastAsia="Times New Roman" w:hAnsi="Times New Roman"/>
              </w:rPr>
              <w:t>и</w:t>
            </w:r>
            <w:r w:rsidRPr="004170CB">
              <w:rPr>
                <w:rFonts w:ascii="Times New Roman" w:eastAsia="Times New Roman" w:hAnsi="Times New Roman"/>
              </w:rPr>
              <w:t>, диагностик</w:t>
            </w:r>
            <w:r>
              <w:rPr>
                <w:rFonts w:ascii="Times New Roman" w:eastAsia="Times New Roman" w:hAnsi="Times New Roman"/>
              </w:rPr>
              <w:t>и</w:t>
            </w:r>
            <w:r w:rsidRPr="004170CB">
              <w:rPr>
                <w:rFonts w:ascii="Times New Roman" w:eastAsia="Times New Roman" w:hAnsi="Times New Roman"/>
              </w:rPr>
              <w:t>, осложнения наиболее распространенных инфекционных болезней</w:t>
            </w:r>
            <w:r>
              <w:rPr>
                <w:rFonts w:ascii="Times New Roman" w:eastAsia="Times New Roman" w:hAnsi="Times New Roman"/>
              </w:rPr>
              <w:t>, п</w:t>
            </w:r>
            <w:r w:rsidRPr="004170CB">
              <w:rPr>
                <w:rFonts w:ascii="Times New Roman" w:eastAsia="Times New Roman" w:hAnsi="Times New Roman"/>
              </w:rPr>
              <w:t>ринцип</w:t>
            </w:r>
            <w:r>
              <w:rPr>
                <w:rFonts w:ascii="Times New Roman" w:eastAsia="Times New Roman" w:hAnsi="Times New Roman"/>
              </w:rPr>
              <w:t>ов</w:t>
            </w:r>
            <w:r w:rsidRPr="004170CB">
              <w:rPr>
                <w:rFonts w:ascii="Times New Roman" w:eastAsia="Times New Roman" w:hAnsi="Times New Roman"/>
              </w:rPr>
              <w:t xml:space="preserve"> проведения профилактических и противоэпидемиологических мероприятий при инфекционных болезнях.</w:t>
            </w:r>
            <w:r>
              <w:rPr>
                <w:rFonts w:ascii="Times New Roman" w:eastAsia="Times New Roman" w:hAnsi="Times New Roman"/>
              </w:rPr>
              <w:t xml:space="preserve"> Г</w:t>
            </w:r>
            <w:r w:rsidRPr="002C3523">
              <w:rPr>
                <w:rFonts w:ascii="Times New Roman" w:hAnsi="Times New Roman"/>
                <w:color w:val="000000"/>
              </w:rPr>
              <w:t>рамотное изложение ответа, без существенных неточностей в ответе; Обоснованность и четкость изложения.</w:t>
            </w:r>
          </w:p>
          <w:p w:rsidR="00CC172F" w:rsidRPr="004C7AD2" w:rsidRDefault="00CC172F" w:rsidP="00C3547D">
            <w:pPr>
              <w:pStyle w:val="aff3"/>
              <w:jc w:val="left"/>
              <w:rPr>
                <w:sz w:val="22"/>
                <w:szCs w:val="22"/>
              </w:rPr>
            </w:pPr>
            <w:r w:rsidRPr="002C3523">
              <w:rPr>
                <w:color w:val="000000"/>
              </w:rPr>
              <w:t>«Не зачтено» нет грамотного логичного ответа</w:t>
            </w:r>
            <w:r>
              <w:rPr>
                <w:color w:val="000000"/>
              </w:rPr>
              <w:t>, отсутствие знания учебного материала.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66E02" w:rsidRPr="004C7AD2">
        <w:rPr>
          <w:rFonts w:ascii="Times New Roman" w:hAnsi="Times New Roman"/>
          <w:sz w:val="22"/>
          <w:szCs w:val="22"/>
        </w:rPr>
        <w:t>дисциплины</w:t>
      </w:r>
      <w:bookmarkEnd w:id="16"/>
      <w:r w:rsidR="00115BE2" w:rsidRPr="004C7AD2">
        <w:rPr>
          <w:rFonts w:ascii="Times New Roman" w:hAnsi="Times New Roman"/>
          <w:sz w:val="22"/>
          <w:szCs w:val="22"/>
        </w:rPr>
        <w:t xml:space="preserve"> для </w:t>
      </w:r>
      <w:r w:rsidR="00FF1683" w:rsidRPr="004C7AD2">
        <w:rPr>
          <w:rFonts w:ascii="Times New Roman" w:hAnsi="Times New Roman"/>
          <w:sz w:val="22"/>
          <w:szCs w:val="22"/>
        </w:rPr>
        <w:t xml:space="preserve">проведения </w:t>
      </w:r>
      <w:r w:rsidR="00115BE2" w:rsidRPr="004C7AD2">
        <w:rPr>
          <w:rFonts w:ascii="Times New Roman" w:hAnsi="Times New Roman"/>
          <w:sz w:val="22"/>
          <w:szCs w:val="22"/>
        </w:rPr>
        <w:t>промежуточной аттестации</w:t>
      </w:r>
      <w:r w:rsidR="00FF1683" w:rsidRPr="004C7AD2">
        <w:rPr>
          <w:rFonts w:ascii="Times New Roman" w:hAnsi="Times New Roman"/>
          <w:sz w:val="22"/>
          <w:szCs w:val="22"/>
        </w:rPr>
        <w:t xml:space="preserve"> по дисциплине</w:t>
      </w:r>
      <w:bookmarkEnd w:id="17"/>
    </w:p>
    <w:p w:rsidR="00726CD3" w:rsidRPr="004C7AD2" w:rsidRDefault="00726CD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18" w:name="_Toc421786359"/>
      <w:r w:rsidRPr="004C7AD2">
        <w:rPr>
          <w:sz w:val="22"/>
          <w:szCs w:val="22"/>
        </w:rPr>
        <w:t>Контрольные задания или иные оценочные материалы</w:t>
      </w:r>
      <w:r w:rsidR="00657C40" w:rsidRPr="004C7AD2">
        <w:rPr>
          <w:sz w:val="22"/>
          <w:szCs w:val="22"/>
        </w:rPr>
        <w:t xml:space="preserve"> для проведения промежуточной а</w:t>
      </w:r>
      <w:r w:rsidR="00692BC3" w:rsidRPr="004C7AD2">
        <w:rPr>
          <w:sz w:val="22"/>
          <w:szCs w:val="22"/>
        </w:rPr>
        <w:t>ттестации по дисциплине</w:t>
      </w:r>
      <w:r w:rsidRPr="004C7AD2">
        <w:rPr>
          <w:sz w:val="22"/>
          <w:szCs w:val="22"/>
        </w:rPr>
        <w:t xml:space="preserve"> представлены в виде фонда оценочных средств.</w:t>
      </w:r>
    </w:p>
    <w:p w:rsidR="008C6D7F" w:rsidRPr="004C7AD2" w:rsidRDefault="000D12F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Паспорт фонда оценочных средств дисциплин</w:t>
      </w:r>
      <w:r w:rsidR="003D73F9" w:rsidRPr="004C7AD2">
        <w:rPr>
          <w:sz w:val="22"/>
          <w:szCs w:val="22"/>
        </w:rPr>
        <w:t>ы</w:t>
      </w:r>
      <w:bookmarkEnd w:id="18"/>
      <w:r w:rsidR="00117EA7">
        <w:rPr>
          <w:sz w:val="22"/>
          <w:szCs w:val="22"/>
        </w:rPr>
        <w:t xml:space="preserve"> </w:t>
      </w:r>
      <w:r w:rsidR="00657C40" w:rsidRPr="004C7AD2">
        <w:rPr>
          <w:sz w:val="22"/>
          <w:szCs w:val="22"/>
        </w:rPr>
        <w:t xml:space="preserve">для проведения промежуточной аттестации по дисциплине  </w:t>
      </w:r>
      <w:r w:rsidR="00045792" w:rsidRPr="004C7AD2">
        <w:rPr>
          <w:sz w:val="22"/>
          <w:szCs w:val="22"/>
        </w:rPr>
        <w:t>включает перечень компетенций; описание показателей и критериев оценивания компетенций на различных этапах их формирования, описание шкал оценивания;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8C6D7F" w:rsidRPr="004C7AD2">
        <w:rPr>
          <w:sz w:val="22"/>
          <w:szCs w:val="22"/>
        </w:rPr>
        <w:t>.</w:t>
      </w:r>
    </w:p>
    <w:p w:rsidR="000D12F3" w:rsidRPr="004C7AD2" w:rsidRDefault="008C6D7F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Фонд оценочных средств </w:t>
      </w:r>
      <w:r w:rsidR="0014491C" w:rsidRPr="004C7AD2">
        <w:rPr>
          <w:sz w:val="22"/>
          <w:szCs w:val="22"/>
        </w:rPr>
        <w:t>для проведения промежут</w:t>
      </w:r>
      <w:r w:rsidR="00E31BB3">
        <w:rPr>
          <w:sz w:val="22"/>
          <w:szCs w:val="22"/>
        </w:rPr>
        <w:t xml:space="preserve">очной аттестации по дисциплине </w:t>
      </w:r>
      <w:r w:rsidR="00A1541A" w:rsidRPr="004C7AD2">
        <w:rPr>
          <w:sz w:val="22"/>
          <w:szCs w:val="22"/>
        </w:rPr>
        <w:t>представлен в</w:t>
      </w:r>
      <w:r w:rsidR="00CC172F">
        <w:rPr>
          <w:sz w:val="22"/>
          <w:szCs w:val="22"/>
        </w:rPr>
        <w:t xml:space="preserve"> </w:t>
      </w:r>
      <w:r w:rsidR="00A1541A" w:rsidRPr="004C7AD2">
        <w:rPr>
          <w:sz w:val="22"/>
          <w:szCs w:val="22"/>
        </w:rPr>
        <w:t>П</w:t>
      </w:r>
      <w:r w:rsidR="006856A1" w:rsidRPr="004C7AD2">
        <w:rPr>
          <w:sz w:val="22"/>
          <w:szCs w:val="22"/>
        </w:rPr>
        <w:t>риложени</w:t>
      </w:r>
      <w:r w:rsidR="00EB663E">
        <w:rPr>
          <w:sz w:val="22"/>
          <w:szCs w:val="22"/>
        </w:rPr>
        <w:t>и к данной программе дисциплины</w:t>
      </w:r>
      <w:r w:rsidR="00A1541A" w:rsidRPr="004C7AD2">
        <w:rPr>
          <w:sz w:val="22"/>
          <w:szCs w:val="22"/>
        </w:rPr>
        <w:t>.</w:t>
      </w:r>
    </w:p>
    <w:p w:rsidR="00CC172F" w:rsidRPr="00CC172F" w:rsidRDefault="00CC172F" w:rsidP="00CC172F">
      <w:pPr>
        <w:pStyle w:val="1"/>
        <w:numPr>
          <w:ilvl w:val="0"/>
          <w:numId w:val="0"/>
        </w:numPr>
        <w:rPr>
          <w:rFonts w:ascii="Times New Roman" w:hAnsi="Times New Roman"/>
          <w:kern w:val="0"/>
          <w:sz w:val="22"/>
          <w:szCs w:val="22"/>
          <w:vertAlign w:val="subscript"/>
        </w:rPr>
      </w:pPr>
      <w:bookmarkStart w:id="19" w:name="_Toc421786362"/>
      <w:bookmarkStart w:id="20" w:name="_Toc7372689"/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t xml:space="preserve">Таблица </w: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begin"/>
      </w:r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instrText xml:space="preserve"> SEQ Таблица \* ARABIC </w:instrTex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separate"/>
      </w:r>
      <w:r w:rsidR="00D37A15">
        <w:rPr>
          <w:rFonts w:ascii="Times New Roman" w:hAnsi="Times New Roman"/>
          <w:noProof/>
          <w:kern w:val="0"/>
          <w:sz w:val="22"/>
          <w:szCs w:val="22"/>
          <w:vertAlign w:val="subscript"/>
        </w:rPr>
        <w:t>12</w:t>
      </w:r>
      <w:r w:rsidR="00821400" w:rsidRPr="00CC172F">
        <w:rPr>
          <w:rFonts w:ascii="Times New Roman" w:hAnsi="Times New Roman"/>
          <w:kern w:val="0"/>
          <w:sz w:val="22"/>
          <w:szCs w:val="22"/>
          <w:vertAlign w:val="subscript"/>
        </w:rPr>
        <w:fldChar w:fldCharType="end"/>
      </w:r>
      <w:r w:rsidRPr="00CC172F">
        <w:rPr>
          <w:rFonts w:ascii="Times New Roman" w:hAnsi="Times New Roman"/>
          <w:kern w:val="0"/>
          <w:sz w:val="22"/>
          <w:szCs w:val="22"/>
          <w:vertAlign w:val="subscript"/>
        </w:rPr>
        <w:t>. Фонд оценочных средств для проведения промежуточной аттестации по дисциплине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911"/>
        <w:gridCol w:w="2942"/>
      </w:tblGrid>
      <w:tr w:rsidR="00CC172F" w:rsidRPr="002C3523" w:rsidTr="00C3547D">
        <w:trPr>
          <w:trHeight w:val="20"/>
        </w:trPr>
        <w:tc>
          <w:tcPr>
            <w:tcW w:w="3507" w:type="pct"/>
            <w:vAlign w:val="center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vAlign w:val="center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Количество</w:t>
            </w:r>
          </w:p>
        </w:tc>
      </w:tr>
      <w:tr w:rsidR="00CC172F" w:rsidRPr="002C3523" w:rsidTr="00C3547D">
        <w:trPr>
          <w:trHeight w:val="20"/>
        </w:trPr>
        <w:tc>
          <w:tcPr>
            <w:tcW w:w="3507" w:type="pct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C3523">
              <w:rPr>
                <w:sz w:val="22"/>
                <w:szCs w:val="22"/>
              </w:rPr>
              <w:t xml:space="preserve">адания </w:t>
            </w:r>
            <w:r>
              <w:rPr>
                <w:sz w:val="22"/>
                <w:szCs w:val="22"/>
              </w:rPr>
              <w:t>в т</w:t>
            </w:r>
            <w:r w:rsidRPr="002C3523">
              <w:rPr>
                <w:sz w:val="22"/>
                <w:szCs w:val="22"/>
              </w:rPr>
              <w:t>естов</w:t>
            </w:r>
            <w:r>
              <w:rPr>
                <w:sz w:val="22"/>
                <w:szCs w:val="22"/>
              </w:rPr>
              <w:t>ой форме</w:t>
            </w:r>
            <w:r w:rsidRPr="002C35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pct"/>
            <w:shd w:val="clear" w:color="auto" w:fill="auto"/>
          </w:tcPr>
          <w:p w:rsidR="00CC172F" w:rsidRPr="00B6715D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CC172F" w:rsidRPr="002C3523" w:rsidTr="00C3547D">
        <w:trPr>
          <w:trHeight w:val="20"/>
        </w:trPr>
        <w:tc>
          <w:tcPr>
            <w:tcW w:w="3507" w:type="pct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CC172F" w:rsidRPr="00B6715D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6715D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CC172F" w:rsidRPr="002C3523" w:rsidTr="00C3547D">
        <w:trPr>
          <w:trHeight w:val="20"/>
        </w:trPr>
        <w:tc>
          <w:tcPr>
            <w:tcW w:w="3507" w:type="pct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2C3523">
              <w:rPr>
                <w:sz w:val="22"/>
                <w:szCs w:val="22"/>
              </w:rPr>
              <w:t>Контрольные задания</w:t>
            </w:r>
          </w:p>
        </w:tc>
        <w:tc>
          <w:tcPr>
            <w:tcW w:w="1493" w:type="pct"/>
          </w:tcPr>
          <w:p w:rsidR="00CC172F" w:rsidRPr="002C3523" w:rsidRDefault="00CC172F" w:rsidP="00C3547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</w:tbl>
    <w:p w:rsidR="008D35EA" w:rsidRPr="00AD50D6" w:rsidRDefault="008D163B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AD50D6">
        <w:rPr>
          <w:sz w:val="22"/>
          <w:szCs w:val="22"/>
        </w:rPr>
        <w:t>Порядок проведения, к</w:t>
      </w:r>
      <w:r w:rsidR="00A607BF" w:rsidRPr="00AD50D6">
        <w:rPr>
          <w:sz w:val="22"/>
          <w:szCs w:val="22"/>
        </w:rPr>
        <w:t xml:space="preserve">ритерии и шкала оценивания </w:t>
      </w:r>
      <w:r w:rsidR="00253716" w:rsidRPr="00AD50D6">
        <w:rPr>
          <w:sz w:val="22"/>
          <w:szCs w:val="22"/>
        </w:rPr>
        <w:t>промежуточной аттестации</w:t>
      </w:r>
      <w:bookmarkEnd w:id="19"/>
      <w:bookmarkEnd w:id="20"/>
    </w:p>
    <w:p w:rsidR="00070DF6" w:rsidRPr="004C7AD2" w:rsidRDefault="00B2115A" w:rsidP="004C7AD2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AD50D6">
        <w:rPr>
          <w:sz w:val="22"/>
          <w:szCs w:val="22"/>
        </w:rPr>
        <w:t>Порядок проведения промежуточной аттестации:</w:t>
      </w:r>
    </w:p>
    <w:p w:rsidR="00AD50D6" w:rsidRPr="0041407E" w:rsidRDefault="00AD50D6" w:rsidP="00AD50D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407E">
        <w:rPr>
          <w:rFonts w:ascii="Times New Roman" w:hAnsi="Times New Roman"/>
          <w:bCs/>
          <w:szCs w:val="24"/>
        </w:rPr>
        <w:t>Промежуточная а</w:t>
      </w:r>
      <w:r w:rsidRPr="0041407E">
        <w:rPr>
          <w:rFonts w:ascii="Times New Roman" w:hAnsi="Times New Roman"/>
          <w:szCs w:val="24"/>
        </w:rPr>
        <w:t xml:space="preserve">ттестация по дисциплине проводится в форме зачета. </w:t>
      </w:r>
    </w:p>
    <w:p w:rsidR="00AD50D6" w:rsidRPr="0041407E" w:rsidRDefault="00AD50D6" w:rsidP="00AD50D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407E">
        <w:rPr>
          <w:rFonts w:ascii="Times New Roman" w:hAnsi="Times New Roman"/>
          <w:szCs w:val="24"/>
        </w:rPr>
        <w:lastRenderedPageBreak/>
        <w:t xml:space="preserve">Зачет состоит </w:t>
      </w:r>
      <w:r w:rsidRPr="002C3523">
        <w:rPr>
          <w:rFonts w:ascii="Times New Roman" w:eastAsiaTheme="minorEastAsia" w:hAnsi="Times New Roman"/>
          <w:lang w:eastAsia="ru-RU"/>
        </w:rPr>
        <w:t xml:space="preserve">из трех этапов: тестирования, оценки ответа </w:t>
      </w:r>
      <w:r>
        <w:rPr>
          <w:rFonts w:ascii="Times New Roman" w:eastAsiaTheme="minorEastAsia" w:hAnsi="Times New Roman"/>
          <w:lang w:eastAsia="ru-RU"/>
        </w:rPr>
        <w:t>обучающегося на контрольное задание</w:t>
      </w:r>
      <w:r w:rsidRPr="002C3523">
        <w:rPr>
          <w:rFonts w:ascii="Times New Roman" w:eastAsiaTheme="minorEastAsia" w:hAnsi="Times New Roman"/>
          <w:lang w:eastAsia="ru-RU"/>
        </w:rPr>
        <w:t xml:space="preserve"> и собеседования по ситуационным задачам </w:t>
      </w:r>
      <w:r w:rsidRPr="008E0049">
        <w:rPr>
          <w:rFonts w:ascii="Times New Roman" w:eastAsiaTheme="minorEastAsia" w:hAnsi="Times New Roman"/>
          <w:lang w:eastAsia="ru-RU"/>
        </w:rPr>
        <w:t>практической подготовки</w:t>
      </w:r>
      <w:r>
        <w:rPr>
          <w:rFonts w:ascii="Times New Roman" w:eastAsiaTheme="minorEastAsia" w:hAnsi="Times New Roman"/>
          <w:lang w:eastAsia="ru-RU"/>
        </w:rPr>
        <w:t>.</w:t>
      </w:r>
      <w:r w:rsidRPr="0041407E">
        <w:rPr>
          <w:rFonts w:ascii="Times New Roman" w:hAnsi="Times New Roman"/>
          <w:szCs w:val="24"/>
        </w:rPr>
        <w:t xml:space="preserve"> </w:t>
      </w:r>
    </w:p>
    <w:p w:rsidR="00AD50D6" w:rsidRPr="002C3523" w:rsidRDefault="00AD50D6" w:rsidP="00AD50D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Порядок проведения промежуточной аттестации:</w:t>
      </w:r>
    </w:p>
    <w:p w:rsidR="00AD50D6" w:rsidRPr="002C3523" w:rsidRDefault="00AD50D6" w:rsidP="00AD50D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523">
        <w:rPr>
          <w:rFonts w:ascii="Times New Roman" w:hAnsi="Times New Roman"/>
          <w:lang w:eastAsia="ru-RU"/>
        </w:rPr>
        <w:t>Проведение тестирования студентов</w:t>
      </w:r>
    </w:p>
    <w:p w:rsidR="00AD50D6" w:rsidRPr="009E24AE" w:rsidRDefault="00AD50D6" w:rsidP="00AD50D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E24AE">
        <w:rPr>
          <w:rFonts w:ascii="Times New Roman" w:hAnsi="Times New Roman"/>
          <w:lang w:eastAsia="ru-RU"/>
        </w:rPr>
        <w:t xml:space="preserve">Собеседование по ситуационным задачам </w:t>
      </w:r>
      <w:r>
        <w:rPr>
          <w:rFonts w:ascii="Times New Roman" w:hAnsi="Times New Roman"/>
          <w:lang w:eastAsia="ru-RU"/>
        </w:rPr>
        <w:t xml:space="preserve">и </w:t>
      </w:r>
      <w:r w:rsidRPr="009E24AE">
        <w:rPr>
          <w:rFonts w:ascii="Times New Roman" w:hAnsi="Times New Roman"/>
          <w:lang w:eastAsia="ru-RU"/>
        </w:rPr>
        <w:t>контрольны</w:t>
      </w:r>
      <w:r>
        <w:rPr>
          <w:rFonts w:ascii="Times New Roman" w:hAnsi="Times New Roman"/>
          <w:lang w:eastAsia="ru-RU"/>
        </w:rPr>
        <w:t>м</w:t>
      </w:r>
      <w:r w:rsidRPr="009E24AE">
        <w:rPr>
          <w:rFonts w:ascii="Times New Roman" w:hAnsi="Times New Roman"/>
          <w:lang w:eastAsia="ru-RU"/>
        </w:rPr>
        <w:t xml:space="preserve"> задания</w:t>
      </w:r>
      <w:r>
        <w:rPr>
          <w:rFonts w:ascii="Times New Roman" w:hAnsi="Times New Roman"/>
          <w:lang w:eastAsia="ru-RU"/>
        </w:rPr>
        <w:t>м</w:t>
      </w:r>
    </w:p>
    <w:p w:rsidR="00AD50D6" w:rsidRPr="001341C4" w:rsidRDefault="00AD50D6" w:rsidP="00AD50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41C4">
        <w:rPr>
          <w:rFonts w:ascii="Times New Roman" w:hAnsi="Times New Roman"/>
          <w:bCs/>
        </w:rPr>
        <w:t xml:space="preserve">Зачет </w:t>
      </w:r>
      <w:r w:rsidRPr="001341C4">
        <w:rPr>
          <w:rFonts w:ascii="Times New Roman" w:hAnsi="Times New Roman"/>
        </w:rPr>
        <w:t xml:space="preserve">проводится по окончании изучения дисциплины в семестре. </w:t>
      </w:r>
    </w:p>
    <w:p w:rsidR="006856A1" w:rsidRPr="004C7AD2" w:rsidRDefault="006856A1" w:rsidP="004C7AD2">
      <w:pPr>
        <w:pStyle w:val="3"/>
        <w:spacing w:before="0" w:after="0"/>
        <w:ind w:left="0" w:firstLine="0"/>
        <w:rPr>
          <w:sz w:val="22"/>
          <w:szCs w:val="22"/>
        </w:rPr>
      </w:pPr>
      <w:bookmarkStart w:id="21" w:name="_Toc420069333"/>
      <w:bookmarkStart w:id="22" w:name="_Toc7372690"/>
      <w:r w:rsidRPr="004C7AD2">
        <w:rPr>
          <w:sz w:val="22"/>
          <w:szCs w:val="22"/>
        </w:rPr>
        <w:t>Оценивание обучающегося на тестировании</w:t>
      </w:r>
      <w:bookmarkEnd w:id="21"/>
      <w:bookmarkEnd w:id="2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370"/>
        <w:gridCol w:w="570"/>
        <w:gridCol w:w="2126"/>
        <w:gridCol w:w="849"/>
        <w:gridCol w:w="2938"/>
      </w:tblGrid>
      <w:tr w:rsidR="002E0222" w:rsidRPr="004C7AD2" w:rsidTr="00B20627">
        <w:trPr>
          <w:trHeight w:val="307"/>
          <w:tblHeader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E0222" w:rsidRPr="004C7AD2" w:rsidRDefault="00B20627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Обучающимся</w:t>
            </w:r>
            <w:r w:rsidR="005515E7">
              <w:rPr>
                <w:sz w:val="22"/>
                <w:szCs w:val="22"/>
              </w:rPr>
              <w:t xml:space="preserve"> </w:t>
            </w:r>
            <w:r w:rsidRPr="004C7AD2">
              <w:rPr>
                <w:sz w:val="22"/>
                <w:szCs w:val="22"/>
              </w:rPr>
              <w:t>предоставляются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4C7AD2" w:rsidRDefault="00AD50D6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pct"/>
            <w:shd w:val="clear" w:color="auto" w:fill="auto"/>
            <w:vAlign w:val="bottom"/>
          </w:tcPr>
          <w:p w:rsidR="002E0222" w:rsidRPr="004C7AD2" w:rsidRDefault="002E0222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вариантов тестов по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22" w:rsidRPr="004C7AD2" w:rsidRDefault="00AD50D6" w:rsidP="006A12D9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12D9">
              <w:rPr>
                <w:sz w:val="22"/>
                <w:szCs w:val="22"/>
              </w:rPr>
              <w:t>5</w:t>
            </w:r>
          </w:p>
        </w:tc>
        <w:tc>
          <w:tcPr>
            <w:tcW w:w="1492" w:type="pct"/>
            <w:shd w:val="clear" w:color="auto" w:fill="auto"/>
            <w:vAlign w:val="bottom"/>
          </w:tcPr>
          <w:p w:rsidR="002E0222" w:rsidRPr="004C7AD2" w:rsidRDefault="002E0222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C1AA5" w:rsidRPr="004C7AD2" w:rsidRDefault="005C1AA5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="00B92008"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13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 xml:space="preserve">. </w:t>
      </w:r>
      <w:r w:rsidR="00C90DA1" w:rsidRPr="004C7AD2">
        <w:rPr>
          <w:sz w:val="22"/>
          <w:szCs w:val="22"/>
          <w:vertAlign w:val="subscript"/>
        </w:rPr>
        <w:t xml:space="preserve">Оценивание </w:t>
      </w:r>
      <w:r w:rsidRPr="004C7AD2">
        <w:rPr>
          <w:sz w:val="22"/>
          <w:szCs w:val="22"/>
          <w:vertAlign w:val="subscript"/>
        </w:rPr>
        <w:t>на тестировании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57"/>
      </w:tblGrid>
      <w:tr w:rsidR="006856A1" w:rsidRPr="004C7AD2" w:rsidTr="00A253AD">
        <w:trPr>
          <w:trHeight w:val="20"/>
          <w:jc w:val="center"/>
        </w:trPr>
        <w:tc>
          <w:tcPr>
            <w:tcW w:w="2383" w:type="pct"/>
            <w:shd w:val="clear" w:color="auto" w:fill="auto"/>
            <w:vAlign w:val="center"/>
          </w:tcPr>
          <w:p w:rsidR="006856A1" w:rsidRPr="004C7AD2" w:rsidRDefault="006856A1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Оценка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856A1" w:rsidRPr="004C7AD2" w:rsidRDefault="006856A1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6856A1" w:rsidRPr="004C7AD2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6856A1" w:rsidRPr="004C7AD2" w:rsidRDefault="00AD50D6" w:rsidP="00AD50D6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Зачтено</w:t>
            </w:r>
          </w:p>
        </w:tc>
        <w:tc>
          <w:tcPr>
            <w:tcW w:w="2617" w:type="pct"/>
            <w:shd w:val="clear" w:color="auto" w:fill="auto"/>
          </w:tcPr>
          <w:p w:rsidR="006856A1" w:rsidRPr="006A12D9" w:rsidRDefault="006A12D9" w:rsidP="006A12D9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764787" w:rsidRPr="006A12D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856A1" w:rsidRPr="004C7AD2" w:rsidTr="00A253AD">
        <w:trPr>
          <w:trHeight w:val="20"/>
          <w:jc w:val="center"/>
        </w:trPr>
        <w:tc>
          <w:tcPr>
            <w:tcW w:w="2383" w:type="pct"/>
            <w:shd w:val="clear" w:color="auto" w:fill="auto"/>
          </w:tcPr>
          <w:p w:rsidR="006856A1" w:rsidRPr="004C7AD2" w:rsidRDefault="00AD50D6" w:rsidP="00AD50D6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2617" w:type="pct"/>
            <w:shd w:val="clear" w:color="auto" w:fill="auto"/>
          </w:tcPr>
          <w:p w:rsidR="006856A1" w:rsidRPr="006A12D9" w:rsidRDefault="006A12D9" w:rsidP="004C7AD2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64787" w:rsidRPr="006A12D9">
              <w:rPr>
                <w:sz w:val="22"/>
                <w:szCs w:val="22"/>
              </w:rPr>
              <w:t xml:space="preserve"> и менее</w:t>
            </w:r>
          </w:p>
        </w:tc>
      </w:tr>
    </w:tbl>
    <w:p w:rsidR="006856A1" w:rsidRPr="004C7AD2" w:rsidRDefault="006856A1" w:rsidP="004C7AD2">
      <w:pPr>
        <w:pStyle w:val="3"/>
        <w:spacing w:before="0" w:after="0"/>
        <w:ind w:left="0" w:firstLine="0"/>
        <w:rPr>
          <w:sz w:val="22"/>
          <w:szCs w:val="22"/>
        </w:rPr>
      </w:pPr>
      <w:bookmarkStart w:id="23" w:name="_Toc420069334"/>
      <w:bookmarkStart w:id="24" w:name="_Toc7372691"/>
      <w:r w:rsidRPr="004C7AD2">
        <w:rPr>
          <w:sz w:val="22"/>
          <w:szCs w:val="22"/>
        </w:rPr>
        <w:t xml:space="preserve">Оценивание обучающегося на </w:t>
      </w:r>
      <w:bookmarkEnd w:id="23"/>
      <w:r w:rsidRPr="004C7AD2">
        <w:rPr>
          <w:sz w:val="22"/>
          <w:szCs w:val="22"/>
        </w:rPr>
        <w:t>собеседовании</w:t>
      </w:r>
      <w:bookmarkEnd w:id="24"/>
    </w:p>
    <w:p w:rsidR="0091574C" w:rsidRPr="004C7AD2" w:rsidRDefault="00726CD3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На собеседовании используются следующие оценочные средства: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1695D" w:rsidRPr="004C7AD2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95D" w:rsidRPr="004C7AD2" w:rsidRDefault="0081695D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5C1AA5" w:rsidRPr="004C7AD2" w:rsidRDefault="005C1AA5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="00B92008"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14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 xml:space="preserve">. </w:t>
      </w:r>
      <w:r w:rsidR="00C90DA1" w:rsidRPr="004C7AD2">
        <w:rPr>
          <w:sz w:val="22"/>
          <w:szCs w:val="22"/>
          <w:vertAlign w:val="subscript"/>
        </w:rPr>
        <w:t xml:space="preserve">Оценивание </w:t>
      </w:r>
      <w:r w:rsidRPr="004C7AD2">
        <w:rPr>
          <w:sz w:val="22"/>
          <w:szCs w:val="22"/>
          <w:vertAlign w:val="subscript"/>
        </w:rPr>
        <w:t>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567"/>
      </w:tblGrid>
      <w:tr w:rsidR="00D3432C" w:rsidRPr="004C7AD2" w:rsidTr="00E612A5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:rsidR="00D3432C" w:rsidRPr="004C7AD2" w:rsidRDefault="00D3432C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:rsidR="00D3432C" w:rsidRPr="004C7AD2" w:rsidRDefault="00B4426B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Критерии оценки</w:t>
            </w:r>
          </w:p>
        </w:tc>
      </w:tr>
      <w:tr w:rsidR="00D3432C" w:rsidRPr="004C7AD2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D3432C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Зачтено</w:t>
            </w:r>
          </w:p>
        </w:tc>
        <w:tc>
          <w:tcPr>
            <w:tcW w:w="3840" w:type="pct"/>
            <w:shd w:val="clear" w:color="auto" w:fill="auto"/>
          </w:tcPr>
          <w:p w:rsidR="00D3432C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F50756">
              <w:rPr>
                <w:sz w:val="22"/>
                <w:szCs w:val="22"/>
              </w:rPr>
              <w:t>Выставляется обучающемуся, показавшему знания, и владеющего основными разделами программы дисциплины, необходимым минимумом знаний и способному применять их по образцу в стандартной и нестандартной ситуации, демонстрирует способность к систематизации знаний и клиническому мышлению. Умеет правильно описать выявленную патологию, поставить диагноз и определить тактику ведения пациента; назначить и провести лечение в пределах профессиональной компетенции.</w:t>
            </w:r>
          </w:p>
        </w:tc>
      </w:tr>
      <w:tr w:rsidR="00D3432C" w:rsidRPr="004C7AD2" w:rsidTr="00E612A5">
        <w:trPr>
          <w:trHeight w:val="20"/>
        </w:trPr>
        <w:tc>
          <w:tcPr>
            <w:tcW w:w="1160" w:type="pct"/>
            <w:shd w:val="clear" w:color="auto" w:fill="auto"/>
          </w:tcPr>
          <w:p w:rsidR="00D3432C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3840" w:type="pct"/>
            <w:shd w:val="clear" w:color="auto" w:fill="auto"/>
          </w:tcPr>
          <w:p w:rsidR="00D3432C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12623">
              <w:rPr>
                <w:sz w:val="22"/>
                <w:szCs w:val="22"/>
              </w:rPr>
              <w:t>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856A1" w:rsidRPr="004C7AD2" w:rsidRDefault="00C90DA1" w:rsidP="004C7AD2">
      <w:pPr>
        <w:pStyle w:val="3"/>
        <w:spacing w:before="0" w:after="0"/>
        <w:ind w:left="0" w:firstLine="0"/>
        <w:rPr>
          <w:sz w:val="22"/>
          <w:szCs w:val="22"/>
        </w:rPr>
      </w:pPr>
      <w:bookmarkStart w:id="25" w:name="_Toc7372692"/>
      <w:r w:rsidRPr="004C7AD2">
        <w:rPr>
          <w:sz w:val="22"/>
          <w:szCs w:val="22"/>
        </w:rPr>
        <w:t xml:space="preserve">Оценивание </w:t>
      </w:r>
      <w:r w:rsidR="006856A1" w:rsidRPr="004C7AD2">
        <w:rPr>
          <w:sz w:val="22"/>
          <w:szCs w:val="22"/>
        </w:rPr>
        <w:t>практической подготовки</w:t>
      </w:r>
      <w:bookmarkEnd w:id="25"/>
    </w:p>
    <w:p w:rsidR="005C6B0F" w:rsidRPr="004C7AD2" w:rsidRDefault="005C1AA5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Критерии оценки в соотве</w:t>
      </w:r>
      <w:r w:rsidR="00E31BB3">
        <w:rPr>
          <w:sz w:val="22"/>
          <w:szCs w:val="22"/>
        </w:rPr>
        <w:t>тствии с содержанием дисциплины</w:t>
      </w:r>
      <w:r w:rsidRPr="004C7AD2">
        <w:rPr>
          <w:sz w:val="22"/>
          <w:szCs w:val="22"/>
        </w:rPr>
        <w:t xml:space="preserve"> и практического умения выставляются с учетом: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1695D" w:rsidRPr="004C7AD2" w:rsidTr="00FE4A5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787" w:rsidRPr="001341C4" w:rsidRDefault="00764787" w:rsidP="00764787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качества выполнения практического задания; </w:t>
            </w:r>
          </w:p>
          <w:p w:rsidR="00764787" w:rsidRPr="00764787" w:rsidRDefault="00764787" w:rsidP="00764787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1341C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культуры организации своей практической деятельности; </w:t>
            </w:r>
          </w:p>
          <w:p w:rsidR="0081695D" w:rsidRPr="004C7AD2" w:rsidRDefault="00764787" w:rsidP="00764787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1341C4">
              <w:rPr>
                <w:rFonts w:ascii="Times New Roman" w:hAnsi="Times New Roman"/>
                <w:sz w:val="22"/>
                <w:szCs w:val="22"/>
                <w:lang w:eastAsia="en-US"/>
              </w:rPr>
              <w:t>аккуратности и ответственности при выполнении практического задания</w:t>
            </w:r>
          </w:p>
        </w:tc>
      </w:tr>
    </w:tbl>
    <w:p w:rsidR="002034EF" w:rsidRPr="004C7AD2" w:rsidRDefault="002034EF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="00B92008"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15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 xml:space="preserve">. </w:t>
      </w:r>
      <w:r w:rsidR="00C90DA1" w:rsidRPr="004C7AD2">
        <w:rPr>
          <w:sz w:val="22"/>
          <w:szCs w:val="22"/>
          <w:vertAlign w:val="subscript"/>
        </w:rPr>
        <w:t xml:space="preserve">Оценивание </w:t>
      </w:r>
      <w:r w:rsidRPr="004C7AD2">
        <w:rPr>
          <w:sz w:val="22"/>
          <w:szCs w:val="22"/>
          <w:vertAlign w:val="subscript"/>
        </w:rPr>
        <w:t>практического умения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608"/>
      </w:tblGrid>
      <w:tr w:rsidR="00D624C6" w:rsidRPr="004C7AD2" w:rsidTr="00A253AD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:rsidR="00D624C6" w:rsidRPr="004C7AD2" w:rsidRDefault="00D624C6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:rsidR="00D624C6" w:rsidRPr="004C7AD2" w:rsidRDefault="00B4426B" w:rsidP="004C7AD2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Критерии оценки</w:t>
            </w:r>
          </w:p>
        </w:tc>
      </w:tr>
      <w:tr w:rsidR="00D624C6" w:rsidRPr="004C7AD2" w:rsidTr="00A253AD">
        <w:trPr>
          <w:trHeight w:val="20"/>
        </w:trPr>
        <w:tc>
          <w:tcPr>
            <w:tcW w:w="1139" w:type="pct"/>
            <w:shd w:val="clear" w:color="auto" w:fill="auto"/>
          </w:tcPr>
          <w:p w:rsidR="00D624C6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Зачтено</w:t>
            </w:r>
          </w:p>
        </w:tc>
        <w:tc>
          <w:tcPr>
            <w:tcW w:w="3861" w:type="pct"/>
            <w:shd w:val="clear" w:color="auto" w:fill="auto"/>
          </w:tcPr>
          <w:p w:rsidR="00D624C6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A75557">
              <w:rPr>
                <w:sz w:val="22"/>
                <w:szCs w:val="22"/>
              </w:rPr>
              <w:t>Обучающий способен использовать изученный материал в конкретных условиях и в новых ситуациях, применять теоретические знания для анализа практических ситуаций, демонстрирует практические умения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624C6" w:rsidRPr="004C7AD2" w:rsidTr="00A253AD">
        <w:trPr>
          <w:trHeight w:val="20"/>
        </w:trPr>
        <w:tc>
          <w:tcPr>
            <w:tcW w:w="1139" w:type="pct"/>
            <w:shd w:val="clear" w:color="auto" w:fill="auto"/>
          </w:tcPr>
          <w:p w:rsidR="00D624C6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3861" w:type="pct"/>
            <w:shd w:val="clear" w:color="auto" w:fill="auto"/>
          </w:tcPr>
          <w:p w:rsidR="00D624C6" w:rsidRPr="004C7AD2" w:rsidRDefault="00764787" w:rsidP="004C7AD2">
            <w:pPr>
              <w:pStyle w:val="aff3"/>
              <w:jc w:val="left"/>
              <w:rPr>
                <w:sz w:val="22"/>
                <w:szCs w:val="22"/>
              </w:rPr>
            </w:pPr>
            <w:r w:rsidRPr="00A75557">
              <w:rPr>
                <w:sz w:val="22"/>
                <w:szCs w:val="22"/>
              </w:rPr>
              <w:t>Обучающий не способен использовать изученный материал в конкретных условиях и в новых ситуациях, применять теоретические знания для анализа практических ситуаций, не способен продемонстрировать практические умения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26" w:name="_Toc421786363"/>
      <w:bookmarkStart w:id="27" w:name="_Toc7372693"/>
      <w:r w:rsidRPr="004C7AD2">
        <w:rPr>
          <w:rFonts w:ascii="Times New Roman" w:hAnsi="Times New Roman"/>
          <w:sz w:val="22"/>
          <w:szCs w:val="22"/>
        </w:rPr>
        <w:t>Основная и дополнительная учебная литература</w:t>
      </w:r>
      <w:bookmarkEnd w:id="26"/>
      <w:r w:rsidR="00FF1683" w:rsidRPr="004C7AD2">
        <w:rPr>
          <w:rFonts w:ascii="Times New Roman" w:hAnsi="Times New Roman"/>
          <w:sz w:val="22"/>
          <w:szCs w:val="22"/>
        </w:rPr>
        <w:t>, необходимая для освоения дисциплины</w:t>
      </w:r>
      <w:bookmarkEnd w:id="27"/>
    </w:p>
    <w:p w:rsidR="000E292A" w:rsidRPr="004C7AD2" w:rsidRDefault="000E292A" w:rsidP="004C7AD2">
      <w:pPr>
        <w:pStyle w:val="2"/>
        <w:spacing w:before="0" w:after="0"/>
        <w:ind w:left="0" w:firstLine="0"/>
        <w:rPr>
          <w:sz w:val="22"/>
          <w:szCs w:val="22"/>
        </w:rPr>
      </w:pPr>
      <w:bookmarkStart w:id="28" w:name="_Toc421786364"/>
      <w:bookmarkStart w:id="29" w:name="_Toc7372694"/>
      <w:r w:rsidRPr="004C7AD2">
        <w:rPr>
          <w:sz w:val="22"/>
          <w:szCs w:val="22"/>
        </w:rPr>
        <w:t>Основная литература</w:t>
      </w:r>
      <w:bookmarkEnd w:id="28"/>
      <w:bookmarkEnd w:id="29"/>
    </w:p>
    <w:p w:rsidR="00764787" w:rsidRPr="004C7AD2" w:rsidRDefault="00764787" w:rsidP="00764787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30" w:name="_Toc421786365"/>
      <w:bookmarkStart w:id="31" w:name="_Toc7372695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16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Список основной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764787" w:rsidRPr="004C7AD2" w:rsidTr="00C3547D">
        <w:trPr>
          <w:trHeight w:val="227"/>
        </w:trPr>
        <w:tc>
          <w:tcPr>
            <w:tcW w:w="274" w:type="pct"/>
            <w:vAlign w:val="center"/>
          </w:tcPr>
          <w:p w:rsidR="00764787" w:rsidRPr="004C7AD2" w:rsidRDefault="00764787" w:rsidP="00C354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764787" w:rsidRPr="00D37E1C" w:rsidRDefault="00764787" w:rsidP="00C3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7E1C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</w:tr>
      <w:tr w:rsidR="00764787" w:rsidRPr="004C7AD2" w:rsidTr="00C3547D">
        <w:trPr>
          <w:trHeight w:val="227"/>
        </w:trPr>
        <w:tc>
          <w:tcPr>
            <w:tcW w:w="274" w:type="pct"/>
          </w:tcPr>
          <w:p w:rsidR="00764787" w:rsidRPr="004C7AD2" w:rsidRDefault="00764787" w:rsidP="00C3547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764787" w:rsidRPr="00BD2A05" w:rsidRDefault="00764787" w:rsidP="00C3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A05">
              <w:rPr>
                <w:rFonts w:ascii="Times New Roman" w:hAnsi="Times New Roman"/>
                <w:lang w:eastAsia="ru-RU"/>
              </w:rPr>
              <w:t>Лекции по инфекционным болезням: в 2-х томах /Н.Д. Ющук, Ю.Я. Венгеров. – 4-е изд., перераб.и доп. – М.: ГЭОТАР – Медиа. - Т.1. – 2016. – 652 с.</w:t>
            </w:r>
          </w:p>
        </w:tc>
      </w:tr>
      <w:tr w:rsidR="00764787" w:rsidRPr="004C7AD2" w:rsidTr="00C3547D">
        <w:trPr>
          <w:trHeight w:val="227"/>
        </w:trPr>
        <w:tc>
          <w:tcPr>
            <w:tcW w:w="274" w:type="pct"/>
          </w:tcPr>
          <w:p w:rsidR="00764787" w:rsidRPr="004C7AD2" w:rsidRDefault="00764787" w:rsidP="00C3547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764787" w:rsidRPr="00BD2A05" w:rsidRDefault="00764787" w:rsidP="00C3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2A05">
              <w:rPr>
                <w:rFonts w:ascii="Times New Roman" w:hAnsi="Times New Roman"/>
                <w:lang w:eastAsia="ru-RU"/>
              </w:rPr>
              <w:t>Лекции по инфекционным болезням: в 2-х томах /Н.Д. Ющук, Ю.Я. Венгеров. – 4-е изд., перераб.и доп. – М.: ГЭОТАР – Медиа. - Т.2. – 2016. – 591 с.</w:t>
            </w:r>
          </w:p>
        </w:tc>
      </w:tr>
    </w:tbl>
    <w:p w:rsidR="000E292A" w:rsidRPr="004C7AD2" w:rsidRDefault="000E292A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4C7AD2">
        <w:rPr>
          <w:sz w:val="22"/>
          <w:szCs w:val="22"/>
        </w:rPr>
        <w:t>Дополнительная литература</w:t>
      </w:r>
      <w:bookmarkEnd w:id="30"/>
      <w:bookmarkEnd w:id="31"/>
    </w:p>
    <w:p w:rsidR="00466043" w:rsidRPr="004C7AD2" w:rsidRDefault="00466043" w:rsidP="00466043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32" w:name="_Toc421786367"/>
      <w:bookmarkStart w:id="33" w:name="_Toc7372696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17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Список дополнительной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466043" w:rsidRPr="004C7AD2" w:rsidTr="00A5151E">
        <w:trPr>
          <w:trHeight w:val="20"/>
        </w:trPr>
        <w:tc>
          <w:tcPr>
            <w:tcW w:w="274" w:type="pct"/>
            <w:vAlign w:val="center"/>
          </w:tcPr>
          <w:p w:rsidR="00466043" w:rsidRPr="004C7AD2" w:rsidRDefault="00466043" w:rsidP="00A515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466043" w:rsidRPr="004C7AD2" w:rsidRDefault="00466043" w:rsidP="00A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Наименование</w:t>
            </w:r>
          </w:p>
        </w:tc>
      </w:tr>
      <w:tr w:rsidR="00466043" w:rsidRPr="004C7AD2" w:rsidTr="00A5151E">
        <w:trPr>
          <w:trHeight w:val="20"/>
        </w:trPr>
        <w:tc>
          <w:tcPr>
            <w:tcW w:w="274" w:type="pct"/>
          </w:tcPr>
          <w:p w:rsidR="00466043" w:rsidRPr="004C7AD2" w:rsidRDefault="00466043" w:rsidP="00A5151E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466043" w:rsidRPr="00590544" w:rsidRDefault="00117EA7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Инфекционные болезни: учебник </w:t>
            </w:r>
            <w:r w:rsidR="00466043" w:rsidRPr="00F9194C">
              <w:rPr>
                <w:rFonts w:ascii="Times New Roman" w:hAnsi="Times New Roman"/>
                <w:lang w:eastAsia="ru-RU"/>
              </w:rPr>
              <w:t xml:space="preserve">/Под ред. Н.Д. Ющука, Ю.Я. Венгерова.- 2-е изд., перераб. и </w:t>
            </w:r>
            <w:r w:rsidR="00466043" w:rsidRPr="00F9194C">
              <w:rPr>
                <w:rFonts w:ascii="Times New Roman" w:hAnsi="Times New Roman"/>
                <w:lang w:eastAsia="ru-RU"/>
              </w:rPr>
              <w:lastRenderedPageBreak/>
              <w:t>доп.-М.: ГЭОТАР - Медиа, 2011.- 691 с.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lastRenderedPageBreak/>
        <w:t>Ресурсы информационно-телекоммуникационной сети «Интернет»</w:t>
      </w:r>
      <w:r w:rsidR="00D71025" w:rsidRPr="004C7AD2">
        <w:rPr>
          <w:rFonts w:ascii="Times New Roman" w:hAnsi="Times New Roman"/>
          <w:sz w:val="22"/>
          <w:szCs w:val="22"/>
        </w:rPr>
        <w:t>,</w:t>
      </w:r>
      <w:bookmarkEnd w:id="32"/>
      <w:r w:rsidR="00D71025" w:rsidRPr="004C7AD2">
        <w:rPr>
          <w:rFonts w:ascii="Times New Roman" w:hAnsi="Times New Roman"/>
          <w:sz w:val="22"/>
          <w:szCs w:val="22"/>
        </w:rPr>
        <w:t>необходимых для освоения дисциплины</w:t>
      </w:r>
      <w:bookmarkEnd w:id="33"/>
    </w:p>
    <w:p w:rsidR="009F423E" w:rsidRPr="004C7AD2" w:rsidRDefault="009F423E" w:rsidP="009F423E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34" w:name="_Toc7372697"/>
      <w:bookmarkStart w:id="35" w:name="_Toc421786368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18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Ресурсы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72"/>
        <w:gridCol w:w="5568"/>
      </w:tblGrid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№ п/п</w:t>
            </w:r>
          </w:p>
        </w:tc>
        <w:tc>
          <w:tcPr>
            <w:tcW w:w="1915" w:type="pct"/>
            <w:vAlign w:val="center"/>
          </w:tcPr>
          <w:p w:rsidR="009F423E" w:rsidRPr="00DA6E0D" w:rsidRDefault="009F423E" w:rsidP="00A51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E0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825" w:type="pct"/>
            <w:vAlign w:val="center"/>
          </w:tcPr>
          <w:p w:rsidR="009F423E" w:rsidRPr="004C7AD2" w:rsidRDefault="009F423E" w:rsidP="00A51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Адрес сайта</w:t>
            </w:r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017F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825" w:type="pct"/>
          </w:tcPr>
          <w:p w:rsidR="009F423E" w:rsidRPr="004C7AD2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9F423E" w:rsidRPr="0009017F">
                <w:rPr>
                  <w:rFonts w:ascii="Times New Roman" w:hAnsi="Times New Roman"/>
                </w:rPr>
                <w:t>http://www.aonb.ru/iatp/guide/library.html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6E0D">
              <w:rPr>
                <w:rFonts w:ascii="Times New Roman" w:hAnsi="Times New Roman"/>
              </w:rPr>
              <w:t>Электронная библиотека Ихтика</w:t>
            </w:r>
          </w:p>
        </w:tc>
        <w:tc>
          <w:tcPr>
            <w:tcW w:w="2825" w:type="pct"/>
          </w:tcPr>
          <w:p w:rsidR="009F423E" w:rsidRPr="004C7AD2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9F423E" w:rsidRPr="001341C4">
                <w:rPr>
                  <w:rStyle w:val="a9"/>
                  <w:rFonts w:ascii="Times New Roman" w:hAnsi="Times New Roman"/>
                  <w:color w:val="auto"/>
                  <w:u w:val="none"/>
                </w:rPr>
                <w:t>http://ihtika.net/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6E0D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825" w:type="pct"/>
          </w:tcPr>
          <w:p w:rsidR="009F423E" w:rsidRPr="001341C4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history="1">
              <w:r w:rsidR="009F423E" w:rsidRPr="001341C4">
                <w:rPr>
                  <w:rStyle w:val="a9"/>
                  <w:rFonts w:ascii="Times New Roman" w:eastAsia="Times New Roman" w:hAnsi="Times New Roman"/>
                  <w:color w:val="auto"/>
                  <w:u w:val="none"/>
                </w:rPr>
                <w:t>http://elib</w:t>
              </w:r>
              <w:r w:rsidR="009F423E" w:rsidRPr="001341C4">
                <w:rPr>
                  <w:rStyle w:val="a9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e</w:t>
              </w:r>
              <w:r w:rsidR="009F423E" w:rsidRPr="001341C4">
                <w:rPr>
                  <w:rStyle w:val="a9"/>
                  <w:rFonts w:ascii="Times New Roman" w:eastAsia="Times New Roman" w:hAnsi="Times New Roman"/>
                  <w:color w:val="auto"/>
                  <w:u w:val="none"/>
                </w:rPr>
                <w:t>rary.rsl.ru/</w:t>
              </w:r>
            </w:hyperlink>
            <w:r w:rsidR="009F423E" w:rsidRPr="001341C4">
              <w:rPr>
                <w:rFonts w:ascii="Times New Roman" w:hAnsi="Times New Roman"/>
              </w:rPr>
              <w:t xml:space="preserve"> </w:t>
            </w:r>
          </w:p>
          <w:p w:rsidR="009F423E" w:rsidRPr="004C7AD2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9F423E" w:rsidRPr="001341C4">
                <w:rPr>
                  <w:rStyle w:val="a9"/>
                  <w:rFonts w:ascii="Times New Roman" w:eastAsia="Times New Roman" w:hAnsi="Times New Roman"/>
                  <w:color w:val="auto"/>
                  <w:u w:val="none"/>
                </w:rPr>
                <w:t>http://www.gumer.info/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6E0D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825" w:type="pct"/>
          </w:tcPr>
          <w:p w:rsidR="009F423E" w:rsidRPr="004C7AD2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9F423E" w:rsidRPr="001341C4">
                <w:rPr>
                  <w:rStyle w:val="a9"/>
                  <w:rFonts w:ascii="Times New Roman" w:hAnsi="Times New Roman"/>
                  <w:color w:val="auto"/>
                  <w:u w:val="none"/>
                </w:rPr>
                <w:t>http://studentam.net/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6E0D">
              <w:rPr>
                <w:rFonts w:ascii="Times New Roman" w:hAnsi="Times New Roman"/>
              </w:rPr>
              <w:t>Европейская электронная библиотека Europeana</w:t>
            </w:r>
          </w:p>
        </w:tc>
        <w:tc>
          <w:tcPr>
            <w:tcW w:w="2825" w:type="pct"/>
          </w:tcPr>
          <w:p w:rsidR="009F423E" w:rsidRPr="004C7AD2" w:rsidRDefault="00F934F1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9F423E" w:rsidRPr="001341C4">
                <w:rPr>
                  <w:rStyle w:val="a9"/>
                  <w:rFonts w:ascii="Times New Roman" w:hAnsi="Times New Roman"/>
                  <w:color w:val="auto"/>
                  <w:u w:val="none"/>
                </w:rPr>
                <w:t>http://www.europeana.eu/portal/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DA6E0D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017F">
              <w:rPr>
                <w:rFonts w:ascii="Times New Roman" w:hAnsi="Times New Roman"/>
                <w:bCs/>
                <w:color w:val="000000" w:themeColor="text1"/>
              </w:rPr>
              <w:t>CochraneLibrary</w:t>
            </w:r>
          </w:p>
        </w:tc>
        <w:tc>
          <w:tcPr>
            <w:tcW w:w="2825" w:type="pct"/>
          </w:tcPr>
          <w:p w:rsidR="009F423E" w:rsidRDefault="00F934F1" w:rsidP="00A5151E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9F423E" w:rsidRPr="0009017F">
                <w:rPr>
                  <w:rStyle w:val="a9"/>
                  <w:rFonts w:ascii="Times New Roman" w:hAnsi="Times New Roman"/>
                </w:rPr>
                <w:t>http://www.cochranelibrary.com/</w:t>
              </w:r>
            </w:hyperlink>
          </w:p>
        </w:tc>
      </w:tr>
      <w:tr w:rsidR="009F423E" w:rsidRPr="004C7AD2" w:rsidTr="00A5151E">
        <w:trPr>
          <w:trHeight w:val="20"/>
        </w:trPr>
        <w:tc>
          <w:tcPr>
            <w:tcW w:w="259" w:type="pct"/>
          </w:tcPr>
          <w:p w:rsidR="009F423E" w:rsidRPr="004C7AD2" w:rsidRDefault="009F423E" w:rsidP="00A5151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5" w:type="pct"/>
          </w:tcPr>
          <w:p w:rsidR="009F423E" w:rsidRPr="0009017F" w:rsidRDefault="009F423E" w:rsidP="00A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5204F">
              <w:rPr>
                <w:rFonts w:ascii="Times New Roman" w:hAnsi="Times New Roman"/>
                <w:color w:val="000000"/>
              </w:rPr>
              <w:t>Электронная медицинская библиотека Консультант врача</w:t>
            </w:r>
          </w:p>
        </w:tc>
        <w:tc>
          <w:tcPr>
            <w:tcW w:w="2825" w:type="pct"/>
          </w:tcPr>
          <w:p w:rsidR="009F423E" w:rsidRDefault="009F423E" w:rsidP="00A5151E">
            <w:pPr>
              <w:autoSpaceDE w:val="0"/>
              <w:autoSpaceDN w:val="0"/>
              <w:adjustRightInd w:val="0"/>
              <w:spacing w:after="0" w:line="240" w:lineRule="auto"/>
            </w:pPr>
            <w:r w:rsidRPr="0055204F">
              <w:rPr>
                <w:rFonts w:ascii="Times New Roman" w:hAnsi="Times New Roman"/>
                <w:color w:val="000000"/>
                <w:lang w:val="en-US"/>
              </w:rPr>
              <w:t>http://www.rosmedlib.ru/</w:t>
            </w:r>
          </w:p>
        </w:tc>
      </w:tr>
    </w:tbl>
    <w:p w:rsidR="00682E87" w:rsidRPr="004C7AD2" w:rsidRDefault="00682E87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t>Методические указания для обучающихся по освоению дисциплины</w:t>
      </w:r>
      <w:bookmarkEnd w:id="34"/>
    </w:p>
    <w:p w:rsidR="004B1FF9" w:rsidRPr="004C7AD2" w:rsidRDefault="004B1FF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При изучении дисциплиныобучающиеся могут использовать материалы лекции, учебника и учебно-методической литературы, </w:t>
      </w:r>
      <w:r w:rsidR="00E31BB3">
        <w:rPr>
          <w:sz w:val="22"/>
          <w:szCs w:val="22"/>
        </w:rPr>
        <w:t>и</w:t>
      </w:r>
      <w:r w:rsidRPr="004C7AD2">
        <w:rPr>
          <w:sz w:val="22"/>
          <w:szCs w:val="22"/>
        </w:rPr>
        <w:t>нтернет-ресурсы.</w:t>
      </w:r>
    </w:p>
    <w:p w:rsidR="004B1FF9" w:rsidRPr="004C7AD2" w:rsidRDefault="004B1FF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Особое внимание при подготовке необходимо уделить первому практическому занятию, где закладываются основные принципы и методы освоения дисциплины, требования, предъявляемые к ним, порядок проведения занятий, критерии оценки их успеваемости. </w:t>
      </w:r>
    </w:p>
    <w:p w:rsidR="00C27042" w:rsidRPr="004C7AD2" w:rsidRDefault="00C27042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Организация и методика проведения занятий постоянно совершенствуется с учетом новых достижений в здравоохранении, возрастающих требований и интенсификации учебно-воспитательного процесса.</w:t>
      </w:r>
    </w:p>
    <w:p w:rsidR="00320200" w:rsidRPr="004C7AD2" w:rsidRDefault="00320200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На</w:t>
      </w:r>
      <w:r w:rsidR="004B1FF9" w:rsidRPr="004C7AD2">
        <w:rPr>
          <w:sz w:val="22"/>
          <w:szCs w:val="22"/>
        </w:rPr>
        <w:t xml:space="preserve"> кажд</w:t>
      </w:r>
      <w:r w:rsidRPr="004C7AD2">
        <w:rPr>
          <w:sz w:val="22"/>
          <w:szCs w:val="22"/>
        </w:rPr>
        <w:t>о</w:t>
      </w:r>
      <w:r w:rsidR="004B1FF9" w:rsidRPr="004C7AD2">
        <w:rPr>
          <w:sz w:val="22"/>
          <w:szCs w:val="22"/>
        </w:rPr>
        <w:t>м практическ</w:t>
      </w:r>
      <w:r w:rsidRPr="004C7AD2">
        <w:rPr>
          <w:sz w:val="22"/>
          <w:szCs w:val="22"/>
        </w:rPr>
        <w:t>о</w:t>
      </w:r>
      <w:r w:rsidR="004B1FF9" w:rsidRPr="004C7AD2">
        <w:rPr>
          <w:sz w:val="22"/>
          <w:szCs w:val="22"/>
        </w:rPr>
        <w:t>м заняти</w:t>
      </w:r>
      <w:r w:rsidRPr="004C7AD2">
        <w:rPr>
          <w:sz w:val="22"/>
          <w:szCs w:val="22"/>
        </w:rPr>
        <w:t>и</w:t>
      </w:r>
      <w:r w:rsidR="004B1FF9" w:rsidRPr="004C7AD2">
        <w:rPr>
          <w:sz w:val="22"/>
          <w:szCs w:val="22"/>
        </w:rPr>
        <w:t xml:space="preserve"> обучающиеся получают задания</w:t>
      </w:r>
      <w:r w:rsidRPr="004C7AD2">
        <w:rPr>
          <w:sz w:val="22"/>
          <w:szCs w:val="22"/>
        </w:rPr>
        <w:t xml:space="preserve">.Преподаватель </w:t>
      </w:r>
      <w:r w:rsidR="004B1FF9" w:rsidRPr="004C7AD2">
        <w:rPr>
          <w:sz w:val="22"/>
          <w:szCs w:val="22"/>
        </w:rPr>
        <w:t xml:space="preserve">объясняет ход выполнения заданийсамостоятельной работы. </w:t>
      </w:r>
    </w:p>
    <w:p w:rsidR="00320200" w:rsidRPr="004C7AD2" w:rsidRDefault="004B1FF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Преподаватель м</w:t>
      </w:r>
      <w:r w:rsidR="00E31BB3">
        <w:rPr>
          <w:sz w:val="22"/>
          <w:szCs w:val="22"/>
        </w:rPr>
        <w:t>ожет использовать интерактивные</w:t>
      </w:r>
      <w:r w:rsidRPr="004C7AD2">
        <w:rPr>
          <w:sz w:val="22"/>
          <w:szCs w:val="22"/>
        </w:rPr>
        <w:t xml:space="preserve"> формы проведения за</w:t>
      </w:r>
      <w:r w:rsidR="00117EA7">
        <w:rPr>
          <w:sz w:val="22"/>
          <w:szCs w:val="22"/>
        </w:rPr>
        <w:t xml:space="preserve">нятий и педагогические приемы, способствующие </w:t>
      </w:r>
      <w:r w:rsidRPr="004C7AD2">
        <w:rPr>
          <w:sz w:val="22"/>
          <w:szCs w:val="22"/>
        </w:rPr>
        <w:t xml:space="preserve">освоению различных компетенций </w:t>
      </w:r>
      <w:r w:rsidR="00320200" w:rsidRPr="004C7AD2">
        <w:rPr>
          <w:sz w:val="22"/>
          <w:szCs w:val="22"/>
        </w:rPr>
        <w:t>обучающихся</w:t>
      </w:r>
      <w:r w:rsidRPr="004C7AD2">
        <w:rPr>
          <w:sz w:val="22"/>
          <w:szCs w:val="22"/>
        </w:rPr>
        <w:t xml:space="preserve">. </w:t>
      </w:r>
    </w:p>
    <w:p w:rsidR="00320200" w:rsidRPr="004C7AD2" w:rsidRDefault="004B1FF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764787">
        <w:rPr>
          <w:sz w:val="22"/>
          <w:szCs w:val="22"/>
        </w:rPr>
        <w:t>Для максимального усвоения учебного материала проводятся контрольные задания по материалам лекций и практических работ</w:t>
      </w:r>
      <w:r w:rsidR="00E31BB3" w:rsidRPr="00764787">
        <w:rPr>
          <w:sz w:val="22"/>
          <w:szCs w:val="22"/>
        </w:rPr>
        <w:t xml:space="preserve"> (для тех дисциплин, где это предусмотрено рабочей программой)</w:t>
      </w:r>
      <w:r w:rsidRPr="00764787">
        <w:rPr>
          <w:sz w:val="22"/>
          <w:szCs w:val="22"/>
        </w:rPr>
        <w:t>.</w:t>
      </w:r>
      <w:r w:rsidR="00117EA7">
        <w:rPr>
          <w:sz w:val="22"/>
          <w:szCs w:val="22"/>
        </w:rPr>
        <w:t xml:space="preserve"> </w:t>
      </w:r>
      <w:r w:rsidR="006C4B8B" w:rsidRPr="004C7AD2">
        <w:rPr>
          <w:sz w:val="22"/>
          <w:szCs w:val="22"/>
        </w:rPr>
        <w:t xml:space="preserve">Контрольные </w:t>
      </w:r>
      <w:r w:rsidRPr="004C7AD2">
        <w:rPr>
          <w:sz w:val="22"/>
          <w:szCs w:val="22"/>
        </w:rPr>
        <w:t>задания ориентированы на оценку сформированности компетенций</w:t>
      </w:r>
      <w:r w:rsidR="00B63836" w:rsidRPr="004C7AD2">
        <w:rPr>
          <w:sz w:val="22"/>
          <w:szCs w:val="22"/>
        </w:rPr>
        <w:t>,</w:t>
      </w:r>
      <w:r w:rsidRPr="004C7AD2">
        <w:rPr>
          <w:sz w:val="22"/>
          <w:szCs w:val="22"/>
        </w:rPr>
        <w:t xml:space="preserve"> и мотивируют обуча</w:t>
      </w:r>
      <w:r w:rsidR="00B63836" w:rsidRPr="004C7AD2">
        <w:rPr>
          <w:sz w:val="22"/>
          <w:szCs w:val="22"/>
        </w:rPr>
        <w:t>ющихся</w:t>
      </w:r>
      <w:r w:rsidRPr="004C7AD2">
        <w:rPr>
          <w:sz w:val="22"/>
          <w:szCs w:val="22"/>
        </w:rPr>
        <w:t xml:space="preserve"> к активной работе на </w:t>
      </w:r>
      <w:r w:rsidR="00B63836" w:rsidRPr="004C7AD2">
        <w:rPr>
          <w:sz w:val="22"/>
          <w:szCs w:val="22"/>
        </w:rPr>
        <w:t>занятиях лекционного и семинарского типа</w:t>
      </w:r>
      <w:r w:rsidRPr="004C7AD2">
        <w:rPr>
          <w:sz w:val="22"/>
          <w:szCs w:val="22"/>
        </w:rPr>
        <w:t xml:space="preserve">. </w:t>
      </w:r>
    </w:p>
    <w:p w:rsidR="00320200" w:rsidRPr="004C7AD2" w:rsidRDefault="004B1FF9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Дисциплина является</w:t>
      </w:r>
      <w:r w:rsidR="00764787">
        <w:rPr>
          <w:sz w:val="22"/>
          <w:szCs w:val="22"/>
        </w:rPr>
        <w:t xml:space="preserve"> </w:t>
      </w:r>
      <w:r w:rsidRPr="004C7AD2">
        <w:rPr>
          <w:sz w:val="22"/>
          <w:szCs w:val="22"/>
        </w:rPr>
        <w:t>практикоориентированной</w:t>
      </w:r>
      <w:r w:rsidR="00320200" w:rsidRPr="004C7AD2">
        <w:rPr>
          <w:sz w:val="22"/>
          <w:szCs w:val="22"/>
        </w:rPr>
        <w:t>.</w:t>
      </w:r>
    </w:p>
    <w:p w:rsidR="004B1FF9" w:rsidRPr="004C7AD2" w:rsidRDefault="00320200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764787">
        <w:rPr>
          <w:sz w:val="22"/>
          <w:szCs w:val="22"/>
        </w:rPr>
        <w:t xml:space="preserve">Для </w:t>
      </w:r>
      <w:r w:rsidR="004B1FF9" w:rsidRPr="00764787">
        <w:rPr>
          <w:sz w:val="22"/>
          <w:szCs w:val="22"/>
        </w:rPr>
        <w:t xml:space="preserve">развития навыков решения проблемных вопросов </w:t>
      </w:r>
      <w:r w:rsidRPr="00764787">
        <w:rPr>
          <w:sz w:val="22"/>
          <w:szCs w:val="22"/>
        </w:rPr>
        <w:t>обучающиеся</w:t>
      </w:r>
      <w:r w:rsidR="004B1FF9" w:rsidRPr="00764787">
        <w:rPr>
          <w:sz w:val="22"/>
          <w:szCs w:val="22"/>
        </w:rPr>
        <w:t xml:space="preserve"> использ</w:t>
      </w:r>
      <w:r w:rsidRPr="00764787">
        <w:rPr>
          <w:sz w:val="22"/>
          <w:szCs w:val="22"/>
        </w:rPr>
        <w:t>уют</w:t>
      </w:r>
      <w:r w:rsidR="004B1FF9" w:rsidRPr="00764787">
        <w:rPr>
          <w:sz w:val="22"/>
          <w:szCs w:val="22"/>
        </w:rPr>
        <w:t xml:space="preserve"> ситуационны</w:t>
      </w:r>
      <w:r w:rsidRPr="00764787">
        <w:rPr>
          <w:sz w:val="22"/>
          <w:szCs w:val="22"/>
        </w:rPr>
        <w:t>е</w:t>
      </w:r>
      <w:r w:rsidR="004B1FF9" w:rsidRPr="00764787">
        <w:rPr>
          <w:sz w:val="22"/>
          <w:szCs w:val="22"/>
        </w:rPr>
        <w:t xml:space="preserve"> задач</w:t>
      </w:r>
      <w:r w:rsidRPr="00764787">
        <w:rPr>
          <w:sz w:val="22"/>
          <w:szCs w:val="22"/>
        </w:rPr>
        <w:t>и</w:t>
      </w:r>
      <w:r w:rsidR="004B1FF9" w:rsidRPr="00764787">
        <w:rPr>
          <w:sz w:val="22"/>
          <w:szCs w:val="22"/>
        </w:rPr>
        <w:t>, типичны</w:t>
      </w:r>
      <w:r w:rsidRPr="00764787">
        <w:rPr>
          <w:sz w:val="22"/>
          <w:szCs w:val="22"/>
        </w:rPr>
        <w:t>е</w:t>
      </w:r>
      <w:r w:rsidR="004B1FF9" w:rsidRPr="00764787">
        <w:rPr>
          <w:sz w:val="22"/>
          <w:szCs w:val="22"/>
        </w:rPr>
        <w:t xml:space="preserve"> для будущей профессиональной деятельности. Критерии оценки определяются исходя из фонда оценочных средств дисциплины</w:t>
      </w:r>
      <w:r w:rsidR="00C046DB" w:rsidRPr="00764787">
        <w:rPr>
          <w:sz w:val="22"/>
          <w:szCs w:val="22"/>
        </w:rPr>
        <w:t xml:space="preserve"> (для тех дисциплин, где это предусмотрено рабочей программой)</w:t>
      </w:r>
      <w:r w:rsidR="004B1FF9" w:rsidRPr="00764787">
        <w:rPr>
          <w:sz w:val="22"/>
          <w:szCs w:val="22"/>
        </w:rPr>
        <w:t>.</w:t>
      </w:r>
    </w:p>
    <w:p w:rsidR="00663A2D" w:rsidRPr="004C7AD2" w:rsidRDefault="00C046DB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Обучение дисциплине </w:t>
      </w:r>
      <w:r w:rsidR="00663A2D" w:rsidRPr="004C7AD2">
        <w:rPr>
          <w:sz w:val="22"/>
          <w:szCs w:val="22"/>
        </w:rPr>
        <w:t>основывается на рациональном сочетании нескольких видов учебных занятий, работа на которых обладает определенной спецификой.</w:t>
      </w:r>
    </w:p>
    <w:p w:rsidR="009F77A4" w:rsidRPr="004C7AD2" w:rsidRDefault="009F77A4" w:rsidP="004C7AD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19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 xml:space="preserve">. Организация деятельности </w:t>
      </w:r>
      <w:r w:rsidR="00663A2D" w:rsidRPr="004C7AD2">
        <w:rPr>
          <w:sz w:val="22"/>
          <w:szCs w:val="22"/>
          <w:vertAlign w:val="subscript"/>
        </w:rPr>
        <w:t>обучающегося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6"/>
        <w:gridCol w:w="8017"/>
      </w:tblGrid>
      <w:tr w:rsidR="00DF74C3" w:rsidRPr="004C7AD2" w:rsidTr="00D344EF">
        <w:trPr>
          <w:trHeight w:val="20"/>
        </w:trPr>
        <w:tc>
          <w:tcPr>
            <w:tcW w:w="1836" w:type="dxa"/>
            <w:vAlign w:val="center"/>
          </w:tcPr>
          <w:p w:rsidR="00DF74C3" w:rsidRPr="004C7AD2" w:rsidRDefault="00DF74C3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Вид учебных занятий</w:t>
            </w:r>
          </w:p>
        </w:tc>
        <w:tc>
          <w:tcPr>
            <w:tcW w:w="8017" w:type="dxa"/>
            <w:vAlign w:val="center"/>
          </w:tcPr>
          <w:p w:rsidR="00DF74C3" w:rsidRPr="004C7AD2" w:rsidRDefault="00DF74C3" w:rsidP="004C7AD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 xml:space="preserve">Организация деятельности </w:t>
            </w:r>
            <w:r w:rsidR="00663A2D" w:rsidRPr="004C7AD2">
              <w:rPr>
                <w:sz w:val="22"/>
                <w:szCs w:val="22"/>
              </w:rPr>
              <w:t>обучающегося</w:t>
            </w:r>
          </w:p>
        </w:tc>
      </w:tr>
      <w:tr w:rsidR="00DF74C3" w:rsidRPr="004C7AD2" w:rsidTr="00D344EF">
        <w:trPr>
          <w:trHeight w:val="20"/>
        </w:trPr>
        <w:tc>
          <w:tcPr>
            <w:tcW w:w="1836" w:type="dxa"/>
          </w:tcPr>
          <w:p w:rsidR="00DF74C3" w:rsidRPr="004C7AD2" w:rsidRDefault="00D344EF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8017" w:type="dxa"/>
          </w:tcPr>
          <w:p w:rsidR="00D344EF" w:rsidRPr="00994589" w:rsidRDefault="00D344EF" w:rsidP="00D344EF">
            <w:pPr>
              <w:pStyle w:val="Default"/>
              <w:jc w:val="both"/>
              <w:rPr>
                <w:sz w:val="22"/>
                <w:szCs w:val="22"/>
              </w:rPr>
            </w:pPr>
            <w:r w:rsidRPr="00994589">
              <w:rPr>
                <w:sz w:val="22"/>
                <w:szCs w:val="22"/>
              </w:rPr>
              <w:t xml:space="preserve">На лекциях излагаются основные теоретические положения, новые научные достижения и перспективы развития в области безопасности жизнедеятельности. Лекция носит актуальный и проблемный характер. </w:t>
            </w:r>
          </w:p>
          <w:p w:rsidR="00DF74C3" w:rsidRPr="004C7AD2" w:rsidRDefault="00D344EF" w:rsidP="00D344E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94589">
              <w:rPr>
                <w:sz w:val="22"/>
                <w:szCs w:val="22"/>
              </w:rPr>
              <w:t>Обучающийся ведет конспект лекций: кратко, схематично, последовательно фиксирует основные положения, выводы, формулировки. Обозначает вопросы, термины, материалы, которые вызывают трудности.</w:t>
            </w:r>
          </w:p>
        </w:tc>
      </w:tr>
      <w:tr w:rsidR="00DF74C3" w:rsidRPr="004C7AD2" w:rsidTr="00D344EF">
        <w:trPr>
          <w:trHeight w:val="20"/>
        </w:trPr>
        <w:tc>
          <w:tcPr>
            <w:tcW w:w="1836" w:type="dxa"/>
          </w:tcPr>
          <w:p w:rsidR="00DF74C3" w:rsidRPr="004C7AD2" w:rsidRDefault="00D344EF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017" w:type="dxa"/>
          </w:tcPr>
          <w:p w:rsidR="00DF74C3" w:rsidRPr="004C7AD2" w:rsidRDefault="00D344EF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94589">
              <w:rPr>
                <w:sz w:val="22"/>
                <w:szCs w:val="22"/>
              </w:rPr>
              <w:t>Практические занятия имеют цель углубления и закрепления теоретических знаний. Устный/письменный опрос (обсуждение) контрольных заданий, решение тестовых заданий, ситуационных клинических задач. Клинический разбор пациента, относящегося к соответствующей теме рабочей учебной программы – опрос, осмотр с выделением ведущих патологических синдромов и симптомов, обсуждение дифференциального диагноза, диагностической и лечебной тактики. Работа с конспектом лекций, подготовка ответов к контрольным вопросам, просмотр рекомендуемой литературы.</w:t>
            </w:r>
          </w:p>
        </w:tc>
      </w:tr>
      <w:tr w:rsidR="00DF74C3" w:rsidRPr="004C7AD2" w:rsidTr="00D344EF">
        <w:trPr>
          <w:trHeight w:val="20"/>
        </w:trPr>
        <w:tc>
          <w:tcPr>
            <w:tcW w:w="1836" w:type="dxa"/>
          </w:tcPr>
          <w:p w:rsidR="00DF74C3" w:rsidRPr="004C7AD2" w:rsidRDefault="00D344EF" w:rsidP="004C7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8017" w:type="dxa"/>
          </w:tcPr>
          <w:p w:rsidR="00D344EF" w:rsidRPr="001341C4" w:rsidRDefault="00D344EF" w:rsidP="00D344EF">
            <w:pPr>
              <w:pStyle w:val="Default"/>
              <w:jc w:val="both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 xml:space="preserve">Самостоятельная работа, проводимая под руководством преподавателей, предназначена для изучения нового материала, практического закрепления знаний и умений и обучения студентов индивидуальному выполнению задания. </w:t>
            </w:r>
          </w:p>
          <w:p w:rsidR="00DF74C3" w:rsidRPr="004C7AD2" w:rsidRDefault="00D344EF" w:rsidP="00D344E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1341C4">
              <w:rPr>
                <w:sz w:val="22"/>
                <w:szCs w:val="22"/>
              </w:rPr>
              <w:t>Работа с конспектом лекции; повторная работа над учебным материалом учебника, дополнительной литературы; составление таблиц для систематизации учебного материала; ответы на контрольные вопросы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6" w:name="_Toc7372698"/>
      <w:r w:rsidRPr="004C7AD2">
        <w:rPr>
          <w:rFonts w:ascii="Times New Roman" w:hAnsi="Times New Roman"/>
          <w:sz w:val="22"/>
          <w:szCs w:val="22"/>
        </w:rPr>
        <w:t>Информационные технологии</w:t>
      </w:r>
      <w:r w:rsidR="008C165F" w:rsidRPr="004C7AD2">
        <w:rPr>
          <w:rFonts w:ascii="Times New Roman" w:hAnsi="Times New Roman"/>
          <w:sz w:val="22"/>
          <w:szCs w:val="22"/>
        </w:rPr>
        <w:t>, используемые при осуществлении образовательного процесса по дисциплине</w:t>
      </w:r>
      <w:bookmarkEnd w:id="35"/>
      <w:bookmarkEnd w:id="36"/>
    </w:p>
    <w:p w:rsidR="002E0B5E" w:rsidRPr="004C7AD2" w:rsidRDefault="002E0B5E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Перечень информационных технологий, используемых при осуществлении образовател</w:t>
      </w:r>
      <w:r w:rsidR="00C046DB">
        <w:rPr>
          <w:sz w:val="22"/>
          <w:szCs w:val="22"/>
        </w:rPr>
        <w:t>ьного процесса по дисциплине</w:t>
      </w:r>
      <w:r w:rsidRPr="004C7AD2">
        <w:rPr>
          <w:sz w:val="22"/>
          <w:szCs w:val="22"/>
        </w:rPr>
        <w:t>, включает перечень программного обеспечения и информационных справочных систем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253716" w:rsidRPr="004C7AD2" w:rsidTr="00D2283D">
        <w:trPr>
          <w:trHeight w:val="227"/>
        </w:trPr>
        <w:tc>
          <w:tcPr>
            <w:tcW w:w="5000" w:type="pct"/>
            <w:vAlign w:val="bottom"/>
          </w:tcPr>
          <w:p w:rsidR="00253716" w:rsidRPr="004C7AD2" w:rsidRDefault="00C43BB1" w:rsidP="004C7AD2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Информационные</w:t>
            </w:r>
            <w:r w:rsidR="00253716" w:rsidRPr="004C7AD2">
              <w:rPr>
                <w:sz w:val="22"/>
                <w:szCs w:val="22"/>
              </w:rPr>
              <w:t xml:space="preserve"> технологии, используемые в учебном процессе:</w:t>
            </w:r>
          </w:p>
        </w:tc>
      </w:tr>
      <w:tr w:rsidR="00253716" w:rsidRPr="004C7AD2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344EF" w:rsidRDefault="00D344EF" w:rsidP="00D344EF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37B8D">
              <w:rPr>
                <w:rFonts w:ascii="Times New Roman" w:hAnsi="Times New Roman"/>
              </w:rPr>
              <w:t>рименение средств мультимедиа в образовательном процессе</w:t>
            </w:r>
          </w:p>
          <w:p w:rsidR="00D344EF" w:rsidRPr="001341C4" w:rsidRDefault="00D344EF" w:rsidP="00D344EF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341C4">
              <w:rPr>
                <w:rFonts w:ascii="Times New Roman" w:hAnsi="Times New Roman"/>
              </w:rPr>
              <w:t>Визуализированные лекции</w:t>
            </w:r>
          </w:p>
          <w:p w:rsidR="00D344EF" w:rsidRDefault="00D344EF" w:rsidP="00D344EF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255F0">
              <w:rPr>
                <w:rFonts w:ascii="Times New Roman" w:hAnsi="Times New Roman"/>
              </w:rPr>
              <w:t>азбор истории болезни у постели больного, разбор стандартизованных ситуационных клинических задач</w:t>
            </w:r>
          </w:p>
          <w:p w:rsidR="00D344EF" w:rsidRDefault="00D344EF" w:rsidP="00D344EF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255F0">
              <w:rPr>
                <w:rFonts w:ascii="Times New Roman" w:hAnsi="Times New Roman"/>
              </w:rPr>
              <w:t>идеофильмы по основным нозологическим формам инфекций</w:t>
            </w:r>
            <w:r>
              <w:rPr>
                <w:rFonts w:ascii="Times New Roman" w:hAnsi="Times New Roman"/>
              </w:rPr>
              <w:t>, визуализированные тестовые задания по основным инфекционным нозологиям</w:t>
            </w:r>
          </w:p>
          <w:p w:rsidR="00253716" w:rsidRPr="004C7AD2" w:rsidRDefault="00D344EF" w:rsidP="00D344EF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E485B">
              <w:rPr>
                <w:rFonts w:ascii="Times New Roman" w:hAnsi="Times New Roman"/>
              </w:rPr>
              <w:t>Организация групповых дискуссий</w:t>
            </w:r>
          </w:p>
        </w:tc>
      </w:tr>
    </w:tbl>
    <w:p w:rsidR="000E292A" w:rsidRPr="004C7AD2" w:rsidRDefault="000E292A" w:rsidP="004C7AD2">
      <w:pPr>
        <w:pStyle w:val="2"/>
        <w:spacing w:before="0" w:after="0"/>
        <w:ind w:left="0" w:firstLine="0"/>
        <w:rPr>
          <w:sz w:val="22"/>
          <w:szCs w:val="22"/>
        </w:rPr>
      </w:pPr>
      <w:bookmarkStart w:id="37" w:name="_Toc421786369"/>
      <w:bookmarkStart w:id="38" w:name="_Toc7372699"/>
      <w:r w:rsidRPr="004C7AD2">
        <w:rPr>
          <w:sz w:val="22"/>
          <w:szCs w:val="22"/>
        </w:rPr>
        <w:t>Программное обеспечение</w:t>
      </w:r>
      <w:bookmarkEnd w:id="37"/>
      <w:bookmarkEnd w:id="38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74715A" w:rsidRPr="004C7AD2" w:rsidTr="00D2283D">
        <w:trPr>
          <w:trHeight w:val="227"/>
        </w:trPr>
        <w:tc>
          <w:tcPr>
            <w:tcW w:w="5000" w:type="pct"/>
            <w:vAlign w:val="bottom"/>
          </w:tcPr>
          <w:p w:rsidR="0074715A" w:rsidRPr="004C7AD2" w:rsidRDefault="0074715A" w:rsidP="004C7AD2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Для повышения качества подготовки и оценки полученных компетенций часть занятий проводится с использованием</w:t>
            </w:r>
            <w:r w:rsidR="0010005F" w:rsidRPr="004C7AD2">
              <w:rPr>
                <w:sz w:val="22"/>
                <w:szCs w:val="22"/>
              </w:rPr>
              <w:t xml:space="preserve"> программного обеспечения:</w:t>
            </w:r>
          </w:p>
        </w:tc>
      </w:tr>
      <w:tr w:rsidR="000E292A" w:rsidRPr="00117EA7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Standard 2012; 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Remote Desktop Services CAL; 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Windows Server 2008; 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>Windows Server 2003;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333333"/>
                <w:shd w:val="clear" w:color="auto" w:fill="FFFFFF"/>
                <w:lang w:val="en-US" w:eastAsia="ru-RU"/>
              </w:rPr>
              <w:t>The Document Foundation «LibreOffice»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система типового дистрибутива АИС ФССП России (GosLinux);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>CentOS 7;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FreeBSD 12.0;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ALT Linux;</w:t>
            </w:r>
          </w:p>
          <w:p w:rsidR="00D640CE" w:rsidRPr="006A12D9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>WEBSOFT WebTutor;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Moodle;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Office Standard 2010; </w:t>
            </w:r>
          </w:p>
          <w:p w:rsidR="00D640CE" w:rsidRPr="0009017F" w:rsidRDefault="00D640CE" w:rsidP="00D640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9017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 w:eastAsia="ru-RU"/>
              </w:rPr>
              <w:t>PostgreSQL;</w:t>
            </w:r>
          </w:p>
          <w:p w:rsidR="000E292A" w:rsidRPr="00D640CE" w:rsidRDefault="00D640CE" w:rsidP="00D640C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64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Mongodb</w:t>
            </w:r>
          </w:p>
        </w:tc>
      </w:tr>
    </w:tbl>
    <w:p w:rsidR="00D624C6" w:rsidRPr="004C7AD2" w:rsidRDefault="00D624C6" w:rsidP="004C7AD2">
      <w:pPr>
        <w:pStyle w:val="2"/>
        <w:spacing w:before="0" w:after="0"/>
        <w:ind w:left="0" w:firstLine="0"/>
        <w:rPr>
          <w:sz w:val="22"/>
          <w:szCs w:val="22"/>
        </w:rPr>
      </w:pPr>
      <w:bookmarkStart w:id="39" w:name="_Toc431468456"/>
      <w:bookmarkStart w:id="40" w:name="_Toc7372700"/>
      <w:r w:rsidRPr="004C7AD2">
        <w:rPr>
          <w:sz w:val="22"/>
          <w:szCs w:val="22"/>
        </w:rPr>
        <w:t>Информационные справочные системы</w:t>
      </w:r>
      <w:bookmarkEnd w:id="39"/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D624C6" w:rsidRPr="004C7AD2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0CE" w:rsidRPr="0009017F" w:rsidRDefault="00D640CE" w:rsidP="00D640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1С – Университет проф</w:t>
            </w:r>
          </w:p>
          <w:p w:rsidR="00D640CE" w:rsidRPr="0009017F" w:rsidRDefault="00D640CE" w:rsidP="00D640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ПАРУС Бюджет 8</w:t>
            </w:r>
          </w:p>
          <w:p w:rsidR="00D640CE" w:rsidRPr="0009017F" w:rsidRDefault="00D640CE" w:rsidP="00D640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GIMP</w:t>
            </w:r>
          </w:p>
          <w:p w:rsidR="00D640CE" w:rsidRPr="0009017F" w:rsidRDefault="00D640CE" w:rsidP="00D640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017F">
              <w:rPr>
                <w:rFonts w:ascii="Times New Roman" w:eastAsia="Times New Roman" w:hAnsi="Times New Roman"/>
                <w:color w:val="222222"/>
                <w:lang w:eastAsia="ru-RU"/>
              </w:rPr>
              <w:t>OpenShot</w:t>
            </w:r>
          </w:p>
          <w:p w:rsidR="00D624C6" w:rsidRPr="00D640CE" w:rsidRDefault="00D640CE" w:rsidP="00D64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0C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Statistica</w:t>
            </w:r>
          </w:p>
        </w:tc>
      </w:tr>
    </w:tbl>
    <w:p w:rsidR="000E292A" w:rsidRPr="004C7AD2" w:rsidRDefault="000E292A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41" w:name="_Toc421786370"/>
      <w:bookmarkStart w:id="42" w:name="_Toc7372701"/>
      <w:r w:rsidRPr="004C7AD2">
        <w:rPr>
          <w:rFonts w:ascii="Times New Roman" w:hAnsi="Times New Roman"/>
          <w:sz w:val="22"/>
          <w:szCs w:val="22"/>
        </w:rPr>
        <w:t>Материально-техническ</w:t>
      </w:r>
      <w:r w:rsidR="00F327E4" w:rsidRPr="004C7AD2">
        <w:rPr>
          <w:rFonts w:ascii="Times New Roman" w:hAnsi="Times New Roman"/>
          <w:sz w:val="22"/>
          <w:szCs w:val="22"/>
        </w:rPr>
        <w:t>ая</w:t>
      </w:r>
      <w:bookmarkEnd w:id="41"/>
      <w:r w:rsidR="00F327E4" w:rsidRPr="004C7AD2">
        <w:rPr>
          <w:rFonts w:ascii="Times New Roman" w:hAnsi="Times New Roman"/>
          <w:sz w:val="22"/>
          <w:szCs w:val="22"/>
        </w:rPr>
        <w:t>база, необходимая для осуществления образовательного процесса по дисциплине</w:t>
      </w:r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0E292A" w:rsidRPr="004C7AD2" w:rsidTr="00D2283D">
        <w:trPr>
          <w:trHeight w:val="227"/>
        </w:trPr>
        <w:tc>
          <w:tcPr>
            <w:tcW w:w="5000" w:type="pct"/>
            <w:vAlign w:val="bottom"/>
          </w:tcPr>
          <w:p w:rsidR="000E292A" w:rsidRPr="004C7AD2" w:rsidRDefault="0094701B" w:rsidP="004C7AD2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При реализации образовательной программы для изучения дисциплины</w:t>
            </w:r>
          </w:p>
        </w:tc>
      </w:tr>
      <w:tr w:rsidR="000E292A" w:rsidRPr="004C7AD2" w:rsidTr="00D2283D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C7AD2" w:rsidRDefault="00CE0AD8" w:rsidP="004C7AD2">
            <w:pPr>
              <w:pStyle w:val="af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4F075E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</w:tr>
      <w:tr w:rsidR="000E292A" w:rsidRPr="004C7AD2" w:rsidTr="00D2283D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C7AD2" w:rsidRDefault="003B3589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4C7AD2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и </w:t>
            </w:r>
            <w:r w:rsidR="00692BC3" w:rsidRPr="004C7AD2">
              <w:rPr>
                <w:rFonts w:ascii="Times New Roman" w:hAnsi="Times New Roman"/>
                <w:i/>
                <w:vertAlign w:val="superscript"/>
              </w:rPr>
              <w:t>Профессионального модуля (при наличии)</w:t>
            </w:r>
          </w:p>
        </w:tc>
      </w:tr>
      <w:tr w:rsidR="000E292A" w:rsidRPr="004C7AD2" w:rsidTr="00D2283D">
        <w:trPr>
          <w:trHeight w:val="227"/>
        </w:trPr>
        <w:tc>
          <w:tcPr>
            <w:tcW w:w="5000" w:type="pct"/>
            <w:shd w:val="clear" w:color="auto" w:fill="auto"/>
            <w:vAlign w:val="bottom"/>
          </w:tcPr>
          <w:p w:rsidR="000E292A" w:rsidRPr="004C7AD2" w:rsidRDefault="0094701B" w:rsidP="004C7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используются следующие компоненты материально-технической базы МГМСУ им. А.И. Евдокимова</w:t>
            </w:r>
            <w:r w:rsidR="00C62E60" w:rsidRPr="004C7AD2">
              <w:rPr>
                <w:sz w:val="22"/>
                <w:szCs w:val="22"/>
              </w:rPr>
              <w:t>:</w:t>
            </w:r>
            <w:r w:rsidR="00DD6614" w:rsidRPr="004C7AD2">
              <w:rPr>
                <w:sz w:val="22"/>
                <w:szCs w:val="22"/>
              </w:rPr>
              <w:t xml:space="preserve"> аудиторный фонд, материально-технический фонд, библиотечный фонд.</w:t>
            </w:r>
          </w:p>
        </w:tc>
      </w:tr>
    </w:tbl>
    <w:p w:rsidR="004510AB" w:rsidRPr="004C7AD2" w:rsidRDefault="004510AB" w:rsidP="004C7AD2">
      <w:pPr>
        <w:pStyle w:val="2"/>
        <w:spacing w:before="0" w:after="0"/>
        <w:ind w:left="0" w:firstLine="0"/>
        <w:rPr>
          <w:sz w:val="22"/>
          <w:szCs w:val="22"/>
        </w:rPr>
      </w:pPr>
      <w:bookmarkStart w:id="43" w:name="_Toc7372702"/>
      <w:r w:rsidRPr="004C7AD2">
        <w:rPr>
          <w:sz w:val="22"/>
          <w:szCs w:val="22"/>
        </w:rPr>
        <w:t>Аудиторный фонд</w:t>
      </w:r>
      <w:bookmarkEnd w:id="43"/>
    </w:p>
    <w:p w:rsidR="00DD6614" w:rsidRPr="004C7AD2" w:rsidRDefault="0094701B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Аудиторный фонд </w:t>
      </w:r>
      <w:r w:rsidR="00305D7B" w:rsidRPr="004C7AD2">
        <w:rPr>
          <w:sz w:val="22"/>
          <w:szCs w:val="22"/>
        </w:rPr>
        <w:t xml:space="preserve">для проведения аудиторных занятий включает </w:t>
      </w:r>
      <w:r w:rsidR="00104B27" w:rsidRPr="004C7AD2">
        <w:rPr>
          <w:sz w:val="22"/>
          <w:szCs w:val="22"/>
        </w:rPr>
        <w:t>специальные помещения: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04B27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104B27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занятий лекционного типа</w:t>
            </w:r>
          </w:p>
        </w:tc>
      </w:tr>
      <w:tr w:rsidR="004510AB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924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практических занятий</w:t>
            </w:r>
          </w:p>
        </w:tc>
      </w:tr>
      <w:tr w:rsidR="004510AB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065F">
              <w:rPr>
                <w:rFonts w:ascii="Times New Roman" w:hAnsi="Times New Roman"/>
                <w:sz w:val="22"/>
                <w:szCs w:val="22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</w:t>
            </w:r>
          </w:p>
        </w:tc>
      </w:tr>
      <w:tr w:rsidR="004510AB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учебные аудитории для проведения текущего контроля и промежуточной аттестации</w:t>
            </w:r>
          </w:p>
        </w:tc>
      </w:tr>
      <w:tr w:rsidR="004510AB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924">
              <w:rPr>
                <w:rFonts w:ascii="Times New Roman" w:hAnsi="Times New Roman"/>
                <w:sz w:val="22"/>
                <w:szCs w:val="22"/>
              </w:rPr>
              <w:lastRenderedPageBreak/>
              <w:t>учебные аудитории для проведения групповых и индивидуальных консультаций</w:t>
            </w:r>
          </w:p>
        </w:tc>
      </w:tr>
      <w:tr w:rsidR="00104B27" w:rsidRPr="004C7AD2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104B27" w:rsidRPr="004C7AD2" w:rsidRDefault="00104B27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 xml:space="preserve">Назначение </w:t>
            </w:r>
            <w:r w:rsidR="00747C05"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помещений</w:t>
            </w:r>
          </w:p>
        </w:tc>
      </w:tr>
    </w:tbl>
    <w:p w:rsidR="00972BCE" w:rsidRPr="004C7AD2" w:rsidRDefault="00972BCE" w:rsidP="004C7AD2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4C7AD2">
        <w:rPr>
          <w:sz w:val="22"/>
          <w:szCs w:val="22"/>
        </w:rPr>
        <w:t>Аудиторный</w:t>
      </w:r>
      <w:r w:rsidRPr="004C7AD2">
        <w:rPr>
          <w:rFonts w:eastAsia="Times New Roman"/>
          <w:sz w:val="22"/>
          <w:szCs w:val="22"/>
        </w:rPr>
        <w:t xml:space="preserve"> фонд также включает специальные помещения: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86DF5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86DF5" w:rsidRPr="004C7AD2" w:rsidRDefault="00D86DF5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C7AD2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самостоятельной работы</w:t>
            </w:r>
          </w:p>
        </w:tc>
      </w:tr>
      <w:tr w:rsidR="004510AB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4510AB" w:rsidRPr="004C7AD2" w:rsidRDefault="004510AB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7AD2">
              <w:rPr>
                <w:rFonts w:ascii="Times New Roman" w:hAnsi="Times New Roman"/>
                <w:sz w:val="22"/>
                <w:szCs w:val="22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</w:tr>
      <w:tr w:rsidR="00D86DF5" w:rsidRPr="004C7AD2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86DF5" w:rsidRPr="004C7AD2" w:rsidRDefault="00D86DF5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Назначение помещений</w:t>
            </w:r>
          </w:p>
        </w:tc>
      </w:tr>
    </w:tbl>
    <w:p w:rsidR="00590544" w:rsidRPr="004C7AD2" w:rsidRDefault="00590544" w:rsidP="00590544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44" w:name="_Toc7372703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20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Перечень помещений, необходимых для проведения аудиторных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590544" w:rsidRPr="004C7AD2" w:rsidTr="00C3547D">
        <w:trPr>
          <w:trHeight w:val="20"/>
        </w:trPr>
        <w:tc>
          <w:tcPr>
            <w:tcW w:w="274" w:type="pct"/>
            <w:vAlign w:val="center"/>
          </w:tcPr>
          <w:p w:rsidR="00590544" w:rsidRPr="004C7AD2" w:rsidRDefault="00590544" w:rsidP="00C3547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4726" w:type="pct"/>
            <w:vAlign w:val="center"/>
          </w:tcPr>
          <w:p w:rsidR="00590544" w:rsidRPr="004C7AD2" w:rsidRDefault="00590544" w:rsidP="00C3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AD2">
              <w:rPr>
                <w:rFonts w:ascii="Times New Roman" w:hAnsi="Times New Roman"/>
              </w:rPr>
              <w:t>Местонахождения аудиторного фонда</w:t>
            </w:r>
          </w:p>
        </w:tc>
      </w:tr>
      <w:tr w:rsidR="00590544" w:rsidRPr="004C7AD2" w:rsidTr="00C3547D">
        <w:trPr>
          <w:trHeight w:val="20"/>
        </w:trPr>
        <w:tc>
          <w:tcPr>
            <w:tcW w:w="274" w:type="pct"/>
          </w:tcPr>
          <w:p w:rsidR="00590544" w:rsidRPr="004C7AD2" w:rsidRDefault="00590544" w:rsidP="00C3547D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590544" w:rsidRPr="004C7AD2" w:rsidRDefault="00590544" w:rsidP="00C3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53DB">
              <w:rPr>
                <w:rFonts w:ascii="Times New Roman" w:hAnsi="Times New Roman"/>
                <w:szCs w:val="24"/>
              </w:rPr>
              <w:t>8-ая улица Соколиной горы, дом 15. Клиническая база – ГБУЗ ИКБ №2 ДЗМ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2C3523">
              <w:rPr>
                <w:rFonts w:ascii="Times New Roman" w:hAnsi="Times New Roman"/>
              </w:rPr>
              <w:t>ауд. 1-13</w:t>
            </w:r>
          </w:p>
        </w:tc>
      </w:tr>
      <w:tr w:rsidR="00590544" w:rsidRPr="004C7AD2" w:rsidTr="00C3547D">
        <w:trPr>
          <w:trHeight w:val="20"/>
        </w:trPr>
        <w:tc>
          <w:tcPr>
            <w:tcW w:w="274" w:type="pct"/>
          </w:tcPr>
          <w:p w:rsidR="00590544" w:rsidRPr="004C7AD2" w:rsidRDefault="00590544" w:rsidP="00C3547D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726" w:type="pct"/>
          </w:tcPr>
          <w:p w:rsidR="00590544" w:rsidRPr="00AF53DB" w:rsidRDefault="00590544" w:rsidP="00C3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C3523">
              <w:rPr>
                <w:rFonts w:ascii="Times New Roman" w:hAnsi="Times New Roman"/>
              </w:rPr>
              <w:t>ул. Бориса Жигуленкова, дом 23. Теоретический корпус МГМСУ, ауд. 39, 40</w:t>
            </w:r>
            <w:r>
              <w:rPr>
                <w:rFonts w:ascii="Times New Roman" w:hAnsi="Times New Roman"/>
              </w:rPr>
              <w:t>,41</w:t>
            </w:r>
          </w:p>
        </w:tc>
      </w:tr>
    </w:tbl>
    <w:p w:rsidR="004510AB" w:rsidRPr="004C7AD2" w:rsidRDefault="004510AB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4C7AD2">
        <w:rPr>
          <w:sz w:val="22"/>
          <w:szCs w:val="22"/>
        </w:rPr>
        <w:t>Материально-технический фонд</w:t>
      </w:r>
      <w:bookmarkEnd w:id="44"/>
    </w:p>
    <w:p w:rsidR="00D47495" w:rsidRPr="004C7AD2" w:rsidRDefault="00D47495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Специальные помещения укомплектованы: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 w:rsidR="00D47495" w:rsidRPr="004C7AD2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4C7AD2" w:rsidRDefault="00D47495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4C7AD2" w:rsidRDefault="00D47495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Для проведения занятий лекционного типа предлагаются: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наборы учебно-наглядных пособий, обеспечивающие тематические иллюстрации</w:t>
            </w:r>
          </w:p>
        </w:tc>
      </w:tr>
      <w:tr w:rsidR="00D47495" w:rsidRPr="004C7AD2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4C7AD2" w:rsidRDefault="00D47495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47495" w:rsidRPr="004C7AD2" w:rsidRDefault="00D47495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Лаборатории оснащены лабораторным оборудованием: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47495" w:rsidRPr="004C7AD2" w:rsidTr="00D2283D">
        <w:trPr>
          <w:trHeight w:val="170"/>
        </w:trPr>
        <w:tc>
          <w:tcPr>
            <w:tcW w:w="9853" w:type="dxa"/>
            <w:tcBorders>
              <w:bottom w:val="single" w:sz="4" w:space="0" w:color="auto"/>
            </w:tcBorders>
          </w:tcPr>
          <w:p w:rsidR="00D47495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  <w:tr w:rsidR="00D47495" w:rsidRPr="004C7AD2" w:rsidTr="00D2283D">
        <w:trPr>
          <w:trHeight w:val="170"/>
        </w:trPr>
        <w:tc>
          <w:tcPr>
            <w:tcW w:w="9853" w:type="dxa"/>
            <w:tcBorders>
              <w:top w:val="single" w:sz="4" w:space="0" w:color="auto"/>
            </w:tcBorders>
          </w:tcPr>
          <w:p w:rsidR="00D47495" w:rsidRPr="004C7AD2" w:rsidRDefault="00D47495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397B78" w:rsidRPr="004C7AD2" w:rsidRDefault="00397B78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Помещения для самостоятельной работы обучающихся оснащены: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97B78" w:rsidRPr="004C7AD2" w:rsidTr="00FF1683">
        <w:tc>
          <w:tcPr>
            <w:tcW w:w="9853" w:type="dxa"/>
            <w:tcBorders>
              <w:bottom w:val="single" w:sz="4" w:space="0" w:color="auto"/>
            </w:tcBorders>
          </w:tcPr>
          <w:p w:rsidR="00397B78" w:rsidRPr="004C7AD2" w:rsidRDefault="00590544" w:rsidP="004C7AD2">
            <w:pPr>
              <w:pStyle w:val="af4"/>
              <w:numPr>
                <w:ilvl w:val="0"/>
                <w:numId w:val="17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C4">
              <w:rPr>
                <w:rFonts w:ascii="Times New Roman" w:hAnsi="Times New Roman"/>
                <w:sz w:val="22"/>
                <w:szCs w:val="22"/>
              </w:rPr>
      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</w:t>
            </w:r>
          </w:p>
        </w:tc>
      </w:tr>
      <w:tr w:rsidR="00397B78" w:rsidRPr="004C7AD2" w:rsidTr="00FF1683">
        <w:tc>
          <w:tcPr>
            <w:tcW w:w="9853" w:type="dxa"/>
            <w:tcBorders>
              <w:top w:val="single" w:sz="4" w:space="0" w:color="auto"/>
            </w:tcBorders>
          </w:tcPr>
          <w:p w:rsidR="00397B78" w:rsidRPr="004C7AD2" w:rsidRDefault="00397B78" w:rsidP="004C7AD2">
            <w:pPr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</w:pPr>
            <w:r w:rsidRPr="004C7AD2">
              <w:rPr>
                <w:rFonts w:ascii="Times New Roman" w:hAnsi="Times New Roman"/>
                <w:i/>
                <w:sz w:val="22"/>
                <w:szCs w:val="22"/>
                <w:vertAlign w:val="superscript"/>
                <w:lang w:eastAsia="en-US"/>
              </w:rPr>
              <w:t>Материально-техническое обеспечение</w:t>
            </w:r>
          </w:p>
        </w:tc>
      </w:tr>
    </w:tbl>
    <w:p w:rsidR="00D86DF5" w:rsidRPr="004C7AD2" w:rsidRDefault="00397B78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 xml:space="preserve">Конкретные требования к материально-техническому и учебно-методическому обеспечению </w:t>
      </w:r>
      <w:r w:rsidR="00D86DF5" w:rsidRPr="004C7AD2">
        <w:rPr>
          <w:sz w:val="22"/>
          <w:szCs w:val="22"/>
        </w:rPr>
        <w:t>включа</w:t>
      </w:r>
      <w:r w:rsidRPr="004C7AD2">
        <w:rPr>
          <w:sz w:val="22"/>
          <w:szCs w:val="22"/>
        </w:rPr>
        <w:t>ю</w:t>
      </w:r>
      <w:r w:rsidR="00D86DF5" w:rsidRPr="004C7AD2">
        <w:rPr>
          <w:sz w:val="22"/>
          <w:szCs w:val="22"/>
        </w:rPr>
        <w:t xml:space="preserve">т в себя </w:t>
      </w:r>
      <w:r w:rsidRPr="004C7AD2">
        <w:rPr>
          <w:sz w:val="22"/>
          <w:szCs w:val="22"/>
        </w:rPr>
        <w:t>следующее.</w:t>
      </w:r>
    </w:p>
    <w:p w:rsidR="006C6F82" w:rsidRPr="004C7AD2" w:rsidRDefault="006C6F82" w:rsidP="006C6F82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  <w:bookmarkStart w:id="45" w:name="_Toc7372704"/>
      <w:r w:rsidRPr="004C7AD2">
        <w:rPr>
          <w:sz w:val="22"/>
          <w:szCs w:val="22"/>
          <w:vertAlign w:val="subscript"/>
        </w:rPr>
        <w:t xml:space="preserve">Таблица </w:t>
      </w:r>
      <w:r w:rsidR="00821400" w:rsidRPr="004C7AD2">
        <w:rPr>
          <w:sz w:val="22"/>
          <w:szCs w:val="22"/>
          <w:vertAlign w:val="subscript"/>
        </w:rPr>
        <w:fldChar w:fldCharType="begin"/>
      </w:r>
      <w:r w:rsidRPr="004C7AD2">
        <w:rPr>
          <w:sz w:val="22"/>
          <w:szCs w:val="22"/>
          <w:vertAlign w:val="subscript"/>
        </w:rPr>
        <w:instrText xml:space="preserve"> SEQ Таблица \* ARABIC </w:instrText>
      </w:r>
      <w:r w:rsidR="00821400" w:rsidRPr="004C7AD2">
        <w:rPr>
          <w:sz w:val="22"/>
          <w:szCs w:val="22"/>
          <w:vertAlign w:val="subscript"/>
        </w:rPr>
        <w:fldChar w:fldCharType="separate"/>
      </w:r>
      <w:r w:rsidR="00D37A15">
        <w:rPr>
          <w:noProof/>
          <w:sz w:val="22"/>
          <w:szCs w:val="22"/>
          <w:vertAlign w:val="subscript"/>
        </w:rPr>
        <w:t>21</w:t>
      </w:r>
      <w:r w:rsidR="00821400" w:rsidRPr="004C7AD2">
        <w:rPr>
          <w:sz w:val="22"/>
          <w:szCs w:val="22"/>
          <w:vertAlign w:val="subscript"/>
        </w:rPr>
        <w:fldChar w:fldCharType="end"/>
      </w:r>
      <w:r w:rsidRPr="004C7AD2">
        <w:rPr>
          <w:sz w:val="22"/>
          <w:szCs w:val="22"/>
          <w:vertAlign w:val="subscript"/>
        </w:rPr>
        <w:t>. Перечень материально-техни</w:t>
      </w:r>
      <w:r w:rsidR="00117EA7">
        <w:rPr>
          <w:sz w:val="22"/>
          <w:szCs w:val="22"/>
          <w:vertAlign w:val="subscript"/>
        </w:rPr>
        <w:t xml:space="preserve">ческого обеспечения дисциплины </w:t>
      </w:r>
      <w:bookmarkStart w:id="46" w:name="_GoBack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422"/>
        <w:gridCol w:w="5918"/>
      </w:tblGrid>
      <w:tr w:rsidR="006C6F82" w:rsidRPr="004C7AD2" w:rsidTr="00A5151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6C6F82" w:rsidRPr="004C7AD2" w:rsidRDefault="006C6F82" w:rsidP="00A5151E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№ п/п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6C6F82" w:rsidRPr="004C7AD2" w:rsidRDefault="006C6F82" w:rsidP="00A5151E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3003" w:type="pct"/>
            <w:shd w:val="clear" w:color="auto" w:fill="auto"/>
            <w:vAlign w:val="center"/>
          </w:tcPr>
          <w:p w:rsidR="006C6F82" w:rsidRPr="004C7AD2" w:rsidRDefault="006C6F82" w:rsidP="00A5151E">
            <w:pPr>
              <w:pStyle w:val="aff3"/>
              <w:jc w:val="center"/>
              <w:rPr>
                <w:sz w:val="22"/>
                <w:szCs w:val="22"/>
              </w:rPr>
            </w:pPr>
            <w:r w:rsidRPr="004C7AD2">
              <w:rPr>
                <w:sz w:val="22"/>
                <w:szCs w:val="22"/>
              </w:rPr>
              <w:t>Оборудование</w:t>
            </w:r>
          </w:p>
        </w:tc>
      </w:tr>
      <w:tr w:rsidR="006C6F82" w:rsidRPr="004C7AD2" w:rsidTr="00A5151E">
        <w:trPr>
          <w:trHeight w:val="20"/>
        </w:trPr>
        <w:tc>
          <w:tcPr>
            <w:tcW w:w="260" w:type="pct"/>
            <w:shd w:val="clear" w:color="auto" w:fill="auto"/>
          </w:tcPr>
          <w:p w:rsidR="006C6F82" w:rsidRPr="004C7AD2" w:rsidRDefault="006C6F82" w:rsidP="00A5151E">
            <w:pPr>
              <w:pStyle w:val="aff3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6C6F82" w:rsidRPr="00DE6FD7" w:rsidRDefault="00DE6FD7" w:rsidP="00A5151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6FD7">
              <w:rPr>
                <w:rFonts w:ascii="Times New Roman" w:hAnsi="Times New Roman"/>
                <w:bCs/>
                <w:color w:val="000000"/>
                <w:spacing w:val="2"/>
              </w:rPr>
              <w:t>Инфекционная безопасность</w:t>
            </w:r>
          </w:p>
        </w:tc>
        <w:tc>
          <w:tcPr>
            <w:tcW w:w="3003" w:type="pct"/>
            <w:shd w:val="clear" w:color="auto" w:fill="auto"/>
          </w:tcPr>
          <w:p w:rsidR="006C6F82" w:rsidRPr="004C7AD2" w:rsidRDefault="006C6F82" w:rsidP="00A5151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9017F">
              <w:rPr>
                <w:rFonts w:ascii="Times New Roman" w:hAnsi="Times New Roman"/>
                <w:lang w:eastAsia="ru-RU"/>
              </w:rPr>
              <w:t>помещения, оборудование и хозслужбы клиники инфекционных болезней МГМСУ (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ГБУЗ </w:t>
            </w:r>
            <w:r w:rsidRPr="0009017F">
              <w:rPr>
                <w:rFonts w:ascii="Times New Roman" w:eastAsia="Times New Roman" w:hAnsi="Times New Roman"/>
                <w:color w:val="000000"/>
              </w:rPr>
              <w:t>«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ИКБ №1</w:t>
            </w:r>
            <w:r w:rsidRPr="0009017F">
              <w:rPr>
                <w:rFonts w:ascii="Times New Roman" w:eastAsia="Times New Roman" w:hAnsi="Times New Roman"/>
                <w:color w:val="000000"/>
              </w:rPr>
              <w:t>»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ДЗМ</w:t>
            </w:r>
            <w:r w:rsidRPr="0009017F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ГБУЗ </w:t>
            </w:r>
            <w:r w:rsidRPr="0009017F">
              <w:rPr>
                <w:rFonts w:ascii="Times New Roman" w:eastAsia="Times New Roman" w:hAnsi="Times New Roman"/>
                <w:color w:val="000000"/>
              </w:rPr>
              <w:t>«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ИКБ №</w:t>
            </w:r>
            <w:r w:rsidRPr="0009017F">
              <w:rPr>
                <w:rFonts w:ascii="Times New Roman" w:eastAsia="Times New Roman" w:hAnsi="Times New Roman"/>
                <w:color w:val="000000"/>
              </w:rPr>
              <w:t>2»</w:t>
            </w:r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ДЗМ</w:t>
            </w:r>
            <w:r w:rsidRPr="0009017F"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4510AB" w:rsidRPr="004C7AD2" w:rsidRDefault="004510AB" w:rsidP="004C7AD2">
      <w:pPr>
        <w:pStyle w:val="2"/>
        <w:spacing w:before="0" w:after="0"/>
        <w:ind w:left="0" w:firstLine="0"/>
        <w:rPr>
          <w:sz w:val="22"/>
          <w:szCs w:val="22"/>
        </w:rPr>
      </w:pPr>
      <w:r w:rsidRPr="004C7AD2">
        <w:rPr>
          <w:sz w:val="22"/>
          <w:szCs w:val="22"/>
        </w:rPr>
        <w:t>Библиотечный фонд</w:t>
      </w:r>
      <w:bookmarkEnd w:id="45"/>
    </w:p>
    <w:p w:rsidR="00DD6614" w:rsidRPr="004C7AD2" w:rsidRDefault="00C046DB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r w:rsidR="005717A5" w:rsidRPr="004C7AD2">
        <w:rPr>
          <w:sz w:val="22"/>
          <w:szCs w:val="22"/>
        </w:rPr>
        <w:t xml:space="preserve">обеспечена </w:t>
      </w:r>
      <w:r w:rsidR="00521DC6" w:rsidRPr="004C7AD2">
        <w:rPr>
          <w:sz w:val="22"/>
          <w:szCs w:val="22"/>
        </w:rPr>
        <w:t xml:space="preserve">печатными изданиями </w:t>
      </w:r>
      <w:r w:rsidR="00C63475" w:rsidRPr="004C7AD2">
        <w:rPr>
          <w:sz w:val="22"/>
          <w:szCs w:val="22"/>
        </w:rPr>
        <w:t>фундаментальной</w:t>
      </w:r>
      <w:r w:rsidR="00521DC6" w:rsidRPr="004C7AD2">
        <w:rPr>
          <w:sz w:val="22"/>
          <w:szCs w:val="22"/>
        </w:rPr>
        <w:t xml:space="preserve"> библиотеки</w:t>
      </w:r>
      <w:r w:rsidR="005717A5" w:rsidRPr="004C7AD2">
        <w:rPr>
          <w:sz w:val="22"/>
          <w:szCs w:val="22"/>
        </w:rPr>
        <w:t>, электронными изданиями электронно-библиотечной системы</w:t>
      </w:r>
      <w:r w:rsidR="00521DC6" w:rsidRPr="004C7AD2">
        <w:rPr>
          <w:sz w:val="22"/>
          <w:szCs w:val="22"/>
        </w:rPr>
        <w:t xml:space="preserve"> и учебно-методической литературой кафедры</w:t>
      </w:r>
      <w:r w:rsidR="00DD6614" w:rsidRPr="004C7AD2">
        <w:rPr>
          <w:sz w:val="22"/>
          <w:szCs w:val="22"/>
        </w:rPr>
        <w:t>.</w:t>
      </w:r>
    </w:p>
    <w:p w:rsidR="00BA64CA" w:rsidRPr="0009017F" w:rsidRDefault="00BA64CA" w:rsidP="00BA64CA">
      <w:pPr>
        <w:keepNext/>
        <w:spacing w:after="0"/>
        <w:jc w:val="both"/>
        <w:rPr>
          <w:rFonts w:ascii="Times New Roman" w:hAnsi="Times New Roman"/>
          <w:b/>
          <w:bCs/>
          <w:vertAlign w:val="subscript"/>
          <w:lang w:eastAsia="ru-RU"/>
        </w:rPr>
      </w:pPr>
      <w:bookmarkStart w:id="47" w:name="_Toc7372705"/>
      <w:r w:rsidRPr="0009017F">
        <w:rPr>
          <w:rFonts w:ascii="Times New Roman" w:hAnsi="Times New Roman"/>
          <w:b/>
          <w:bCs/>
          <w:vertAlign w:val="subscript"/>
          <w:lang w:eastAsia="ru-RU"/>
        </w:rPr>
        <w:t xml:space="preserve">Таблица </w:t>
      </w:r>
      <w:r>
        <w:rPr>
          <w:rFonts w:ascii="Times New Roman" w:hAnsi="Times New Roman"/>
          <w:b/>
          <w:bCs/>
          <w:vertAlign w:val="subscript"/>
          <w:lang w:eastAsia="ru-RU"/>
        </w:rPr>
        <w:t>22</w:t>
      </w:r>
      <w:r w:rsidRPr="0009017F">
        <w:rPr>
          <w:rFonts w:ascii="Times New Roman" w:hAnsi="Times New Roman"/>
          <w:b/>
          <w:bCs/>
          <w:vertAlign w:val="subscript"/>
          <w:lang w:eastAsia="ru-RU"/>
        </w:rPr>
        <w:t>. Комплектность библиотечного фонда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33"/>
        <w:gridCol w:w="9094"/>
      </w:tblGrid>
      <w:tr w:rsidR="00BA64CA" w:rsidRPr="0009017F" w:rsidTr="002A6DE2">
        <w:trPr>
          <w:trHeight w:val="57"/>
        </w:trPr>
        <w:tc>
          <w:tcPr>
            <w:tcW w:w="533" w:type="dxa"/>
            <w:vAlign w:val="center"/>
          </w:tcPr>
          <w:p w:rsidR="00BA64CA" w:rsidRPr="009F7E12" w:rsidRDefault="00BA64CA" w:rsidP="002A6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9094" w:type="dxa"/>
            <w:vAlign w:val="center"/>
          </w:tcPr>
          <w:p w:rsidR="00BA64CA" w:rsidRPr="009F7E12" w:rsidRDefault="00BA64CA" w:rsidP="002A6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Состав библиотечного фонда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pacing w:val="-2"/>
                <w:sz w:val="22"/>
                <w:szCs w:val="22"/>
              </w:rPr>
              <w:t>Инфекционные болезни: учебник для студентов мед.вузов / [Аликеева Г.К. и др.]; под ред. Н.Д. Ющука, Ю.Я. Венгерова. – 2-е изд., перераб. и доп. – М.: ГЭОТАР-Медиа, 2011. – 704 с.: ил.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E12">
              <w:rPr>
                <w:sz w:val="22"/>
                <w:szCs w:val="22"/>
              </w:rPr>
              <w:t>Бактериальные болезни. Учебное пособие / Под ред. Н.Д. Ющука</w:t>
            </w:r>
            <w:r w:rsidRPr="009F7E12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pStyle w:val="0"/>
              <w:ind w:left="0" w:firstLine="0"/>
              <w:jc w:val="left"/>
              <w:rPr>
                <w:sz w:val="22"/>
                <w:szCs w:val="22"/>
              </w:rPr>
            </w:pPr>
            <w:r w:rsidRPr="004C6AC6">
              <w:rPr>
                <w:sz w:val="22"/>
                <w:szCs w:val="22"/>
              </w:rPr>
              <w:t>Вирусные</w:t>
            </w:r>
            <w:r w:rsidRPr="004C6AC6">
              <w:rPr>
                <w:color w:val="000000"/>
                <w:sz w:val="22"/>
                <w:szCs w:val="22"/>
              </w:rPr>
              <w:t xml:space="preserve"> болезни: учебное пособие /под ред. Н.Д. Ющука. – М.: ГЭОТАР – Медиа, 2016. – 637 с.: ил</w:t>
            </w:r>
            <w:r w:rsidRPr="00CF0E04">
              <w:rPr>
                <w:color w:val="000000"/>
              </w:rPr>
              <w:t>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ВИЧ-инфекция и СПИД. Национальное руководство / под ред. В.В.Покровского – М.: ГЭОТАР-Медиа, 2013. – 698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sz w:val="22"/>
                <w:szCs w:val="22"/>
              </w:rPr>
            </w:pPr>
            <w:r w:rsidRPr="00216FD8">
              <w:rPr>
                <w:rFonts w:ascii="Times New Roman" w:hAnsi="Times New Roman"/>
                <w:sz w:val="22"/>
                <w:szCs w:val="22"/>
              </w:rPr>
              <w:t>Лекции по инфекционным болезням: в 2-х томах /Н.Д. Ющук, Ю.Я. Венгеров. – 4-е изд., перераб.и доп. – М.: ГЭОТАР – Медиа. - Т.1. – 2016. – 652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216FD8" w:rsidRDefault="00BA64CA" w:rsidP="002A6DE2">
            <w:pPr>
              <w:pStyle w:val="0"/>
              <w:ind w:left="0" w:firstLine="0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216FD8">
              <w:rPr>
                <w:rFonts w:eastAsia="Calibri"/>
                <w:sz w:val="22"/>
                <w:szCs w:val="22"/>
                <w:lang w:eastAsia="ru-RU"/>
              </w:rPr>
              <w:t>Лекции по инфекционным болезням: в 2-х томах /Н.Д. Ющук, Ю.Я. Венгеров. – 4-е изд., перераб.и доп. – М.: ГЭОТАР – Медиа. - Т.2. – 2016. – 591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pStyle w:val="0"/>
              <w:ind w:left="0" w:firstLine="0"/>
              <w:jc w:val="left"/>
              <w:rPr>
                <w:sz w:val="22"/>
                <w:szCs w:val="22"/>
              </w:rPr>
            </w:pPr>
            <w:r w:rsidRPr="009F7E12">
              <w:rPr>
                <w:sz w:val="22"/>
                <w:szCs w:val="22"/>
              </w:rPr>
              <w:t>Инфекционные болезни</w:t>
            </w:r>
            <w:r>
              <w:rPr>
                <w:sz w:val="22"/>
                <w:szCs w:val="22"/>
              </w:rPr>
              <w:t xml:space="preserve"> </w:t>
            </w:r>
            <w:r w:rsidRPr="009F7E12">
              <w:rPr>
                <w:rStyle w:val="afff0"/>
                <w:sz w:val="22"/>
                <w:szCs w:val="22"/>
              </w:rPr>
              <w:t>у</w:t>
            </w:r>
            <w:r w:rsidRPr="009F7E12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bCs/>
                <w:sz w:val="22"/>
                <w:szCs w:val="22"/>
              </w:rPr>
              <w:t>Антибиотики и противоинфекционный</w:t>
            </w:r>
            <w:r w:rsidRPr="009F7E12">
              <w:rPr>
                <w:rFonts w:ascii="Times New Roman" w:hAnsi="Times New Roman"/>
                <w:sz w:val="22"/>
                <w:szCs w:val="22"/>
              </w:rPr>
              <w:t xml:space="preserve"> иммунитет /под ред.: Н.Д. Ющука, И.П. Балмасовой, В.Н. Царева. - М.: Практическая медицина, 2012. - 232 с.: ил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Клиническая лабораторная диагностика: Учебное пособие /А.А. Кишкун.- М.: ГЭОТАР – Медиа, 2010.- 971 с.: ил.  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 xml:space="preserve">Туберкулез и ВИЧ-инфекция у взрослых: руководство /В.Н. Зимина, В.А. Кошечкин, А.В. Кравченко. - М.: ГЭОТАР-Медиа, 2014. - 224 с.: ил. 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rPr>
                <w:rFonts w:ascii="Times New Roman" w:hAnsi="Times New Roman"/>
                <w:sz w:val="22"/>
                <w:szCs w:val="22"/>
              </w:rPr>
            </w:pPr>
            <w:r w:rsidRPr="009F7E12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Pr="009F7E12">
              <w:rPr>
                <w:rFonts w:ascii="Times New Roman" w:hAnsi="Times New Roman"/>
                <w:sz w:val="22"/>
                <w:szCs w:val="22"/>
                <w:lang w:val="en-US"/>
              </w:rPr>
              <w:t>-ресурсы</w:t>
            </w:r>
          </w:p>
        </w:tc>
      </w:tr>
      <w:tr w:rsidR="00BA64CA" w:rsidRPr="0009017F" w:rsidTr="002A6DE2">
        <w:trPr>
          <w:trHeight w:val="57"/>
        </w:trPr>
        <w:tc>
          <w:tcPr>
            <w:tcW w:w="533" w:type="dxa"/>
          </w:tcPr>
          <w:p w:rsidR="00BA64CA" w:rsidRPr="009F7E12" w:rsidRDefault="00BA64CA" w:rsidP="002A6DE2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94" w:type="dxa"/>
          </w:tcPr>
          <w:p w:rsidR="00BA64CA" w:rsidRPr="009F7E12" w:rsidRDefault="00BA64CA" w:rsidP="002A6DE2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F7E12">
              <w:rPr>
                <w:sz w:val="22"/>
                <w:szCs w:val="22"/>
              </w:rPr>
              <w:t>Периодические журналы</w:t>
            </w:r>
          </w:p>
        </w:tc>
      </w:tr>
    </w:tbl>
    <w:p w:rsidR="00856763" w:rsidRPr="004C7AD2" w:rsidRDefault="00EA4CF3" w:rsidP="004C7AD2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4C7AD2">
        <w:rPr>
          <w:rFonts w:ascii="Times New Roman" w:hAnsi="Times New Roman"/>
          <w:sz w:val="22"/>
          <w:szCs w:val="22"/>
        </w:rPr>
        <w:t>Иные сведения и (или) материалы</w:t>
      </w:r>
      <w:bookmarkEnd w:id="47"/>
    </w:p>
    <w:p w:rsidR="00EA4CF3" w:rsidRPr="004C7AD2" w:rsidRDefault="004510AB" w:rsidP="004C7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C7AD2">
        <w:rPr>
          <w:sz w:val="22"/>
          <w:szCs w:val="22"/>
        </w:rPr>
        <w:t>Не предусмотрено.</w:t>
      </w:r>
    </w:p>
    <w:sectPr w:rsidR="00EA4CF3" w:rsidRPr="004C7AD2" w:rsidSect="00825D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F1" w:rsidRDefault="00F934F1" w:rsidP="00617194">
      <w:pPr>
        <w:spacing w:after="0" w:line="240" w:lineRule="auto"/>
      </w:pPr>
      <w:r>
        <w:separator/>
      </w:r>
    </w:p>
  </w:endnote>
  <w:endnote w:type="continuationSeparator" w:id="0">
    <w:p w:rsidR="00F934F1" w:rsidRDefault="00F934F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F" w:rsidRPr="00D624C6" w:rsidRDefault="00AE745F" w:rsidP="00F0123E">
    <w:pPr>
      <w:pStyle w:val="af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 w:rsidR="00117EA7">
      <w:rPr>
        <w:noProof/>
        <w:sz w:val="22"/>
        <w:szCs w:val="22"/>
      </w:rPr>
      <w:t>14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F" w:rsidRPr="00D624C6" w:rsidRDefault="00AE745F" w:rsidP="00B15F6B">
    <w:pPr>
      <w:pStyle w:val="af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>
      <w:rPr>
        <w:sz w:val="22"/>
        <w:szCs w:val="22"/>
      </w:rPr>
      <w:t>21</w:t>
    </w:r>
  </w:p>
  <w:p w:rsidR="00AE745F" w:rsidRPr="00B15F6B" w:rsidRDefault="00AE745F" w:rsidP="00B15F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F1" w:rsidRDefault="00F934F1" w:rsidP="00617194">
      <w:pPr>
        <w:spacing w:after="0" w:line="240" w:lineRule="auto"/>
      </w:pPr>
      <w:r>
        <w:separator/>
      </w:r>
    </w:p>
  </w:footnote>
  <w:footnote w:type="continuationSeparator" w:id="0">
    <w:p w:rsidR="00F934F1" w:rsidRDefault="00F934F1" w:rsidP="00617194">
      <w:pPr>
        <w:spacing w:after="0" w:line="240" w:lineRule="auto"/>
      </w:pPr>
      <w:r>
        <w:continuationSeparator/>
      </w:r>
    </w:p>
  </w:footnote>
  <w:footnote w:id="1">
    <w:p w:rsidR="00AE745F" w:rsidRDefault="00AE745F" w:rsidP="00726CB2">
      <w:pPr>
        <w:pStyle w:val="affc"/>
      </w:pPr>
      <w:r>
        <w:rPr>
          <w:rStyle w:val="affe"/>
        </w:rPr>
        <w:footnoteRef/>
      </w:r>
      <w:r>
        <w:t xml:space="preserve"> Внеаудиторная работа</w:t>
      </w:r>
    </w:p>
  </w:footnote>
  <w:footnote w:id="2">
    <w:p w:rsidR="00AE745F" w:rsidRDefault="00AE745F" w:rsidP="00726CB2">
      <w:pPr>
        <w:pStyle w:val="affc"/>
      </w:pPr>
      <w:r>
        <w:rPr>
          <w:rStyle w:val="affe"/>
        </w:rPr>
        <w:footnoteRef/>
      </w:r>
      <w:r>
        <w:t xml:space="preserve"> Практические занятия</w:t>
      </w:r>
    </w:p>
  </w:footnote>
  <w:footnote w:id="3">
    <w:p w:rsidR="00AE745F" w:rsidRDefault="00AE745F" w:rsidP="00726CB2">
      <w:pPr>
        <w:pStyle w:val="affc"/>
      </w:pPr>
      <w:r>
        <w:rPr>
          <w:rStyle w:val="affe"/>
        </w:rPr>
        <w:footnoteRef/>
      </w:r>
      <w:r>
        <w:t xml:space="preserve"> Лабораторные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5F" w:rsidRPr="00B1119D" w:rsidRDefault="00AE745F" w:rsidP="00692BC3">
    <w:pPr>
      <w:pStyle w:val="af2"/>
      <w:rPr>
        <w:i/>
        <w:sz w:val="22"/>
        <w:szCs w:val="22"/>
        <w:vertAlign w:val="superscript"/>
      </w:rPr>
    </w:pPr>
    <w:r>
      <w:rPr>
        <w:i/>
        <w:sz w:val="22"/>
        <w:szCs w:val="22"/>
        <w:vertAlign w:val="superscript"/>
      </w:rPr>
      <w:t>31.02.06 Стоматология профилактическая Инфекционная безопасность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 w15:restartNumberingAfterBreak="0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7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21"/>
  </w:num>
  <w:num w:numId="22">
    <w:abstractNumId w:val="24"/>
  </w:num>
  <w:num w:numId="23">
    <w:abstractNumId w:val="19"/>
  </w:num>
  <w:num w:numId="24">
    <w:abstractNumId w:val="3"/>
  </w:num>
  <w:num w:numId="25">
    <w:abstractNumId w:val="6"/>
  </w:num>
  <w:num w:numId="26">
    <w:abstractNumId w:val="9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4"/>
  </w:num>
  <w:num w:numId="32">
    <w:abstractNumId w:val="26"/>
  </w:num>
  <w:num w:numId="33">
    <w:abstractNumId w:val="26"/>
  </w:num>
  <w:num w:numId="34">
    <w:abstractNumId w:val="26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004DAE"/>
    <w:rsid w:val="00012267"/>
    <w:rsid w:val="00015FB7"/>
    <w:rsid w:val="00032818"/>
    <w:rsid w:val="000329EE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960"/>
    <w:rsid w:val="00062AA6"/>
    <w:rsid w:val="00064531"/>
    <w:rsid w:val="000667E0"/>
    <w:rsid w:val="00066F48"/>
    <w:rsid w:val="00067894"/>
    <w:rsid w:val="00070DF6"/>
    <w:rsid w:val="00071AC9"/>
    <w:rsid w:val="000721B6"/>
    <w:rsid w:val="00074A8F"/>
    <w:rsid w:val="0008444F"/>
    <w:rsid w:val="0008581F"/>
    <w:rsid w:val="00091AAB"/>
    <w:rsid w:val="0009278F"/>
    <w:rsid w:val="0009390C"/>
    <w:rsid w:val="00094A1A"/>
    <w:rsid w:val="000A7A82"/>
    <w:rsid w:val="000B0DB9"/>
    <w:rsid w:val="000B226F"/>
    <w:rsid w:val="000C5011"/>
    <w:rsid w:val="000C6ED5"/>
    <w:rsid w:val="000C703D"/>
    <w:rsid w:val="000C7091"/>
    <w:rsid w:val="000C779F"/>
    <w:rsid w:val="000D0D30"/>
    <w:rsid w:val="000D12F3"/>
    <w:rsid w:val="000E0EDE"/>
    <w:rsid w:val="000E103C"/>
    <w:rsid w:val="000E1522"/>
    <w:rsid w:val="000E292A"/>
    <w:rsid w:val="000E5CA4"/>
    <w:rsid w:val="000E786B"/>
    <w:rsid w:val="000F131E"/>
    <w:rsid w:val="000F1B9A"/>
    <w:rsid w:val="000F57BD"/>
    <w:rsid w:val="000F6FAF"/>
    <w:rsid w:val="000F716E"/>
    <w:rsid w:val="0010005F"/>
    <w:rsid w:val="00104B27"/>
    <w:rsid w:val="001102A7"/>
    <w:rsid w:val="001113D4"/>
    <w:rsid w:val="001144EF"/>
    <w:rsid w:val="0011460F"/>
    <w:rsid w:val="00114B8F"/>
    <w:rsid w:val="00115BE2"/>
    <w:rsid w:val="00117BAA"/>
    <w:rsid w:val="00117EA7"/>
    <w:rsid w:val="00121199"/>
    <w:rsid w:val="00122248"/>
    <w:rsid w:val="00123422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54AB"/>
    <w:rsid w:val="0015626A"/>
    <w:rsid w:val="0015724E"/>
    <w:rsid w:val="00162352"/>
    <w:rsid w:val="00173800"/>
    <w:rsid w:val="001738D4"/>
    <w:rsid w:val="00173F59"/>
    <w:rsid w:val="00174008"/>
    <w:rsid w:val="001744E6"/>
    <w:rsid w:val="00174AB7"/>
    <w:rsid w:val="00177397"/>
    <w:rsid w:val="00187ABA"/>
    <w:rsid w:val="0019164F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D0DAA"/>
    <w:rsid w:val="001E3793"/>
    <w:rsid w:val="001F14BC"/>
    <w:rsid w:val="00201394"/>
    <w:rsid w:val="002034EF"/>
    <w:rsid w:val="0020536A"/>
    <w:rsid w:val="00205387"/>
    <w:rsid w:val="00206D6E"/>
    <w:rsid w:val="00234F36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4B3C"/>
    <w:rsid w:val="00257403"/>
    <w:rsid w:val="00257DE6"/>
    <w:rsid w:val="00263CD4"/>
    <w:rsid w:val="00271F6C"/>
    <w:rsid w:val="0028075F"/>
    <w:rsid w:val="0029198E"/>
    <w:rsid w:val="00295BCE"/>
    <w:rsid w:val="00297D27"/>
    <w:rsid w:val="002A1EFD"/>
    <w:rsid w:val="002A67FF"/>
    <w:rsid w:val="002A6DE2"/>
    <w:rsid w:val="002A7352"/>
    <w:rsid w:val="002B0822"/>
    <w:rsid w:val="002B255B"/>
    <w:rsid w:val="002B7404"/>
    <w:rsid w:val="002C5FB6"/>
    <w:rsid w:val="002D0A7D"/>
    <w:rsid w:val="002E0222"/>
    <w:rsid w:val="002E0B5E"/>
    <w:rsid w:val="002F2DDF"/>
    <w:rsid w:val="002F3E33"/>
    <w:rsid w:val="00305D7B"/>
    <w:rsid w:val="00320200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2978"/>
    <w:rsid w:val="0036554B"/>
    <w:rsid w:val="003655E0"/>
    <w:rsid w:val="00377AEA"/>
    <w:rsid w:val="0038030C"/>
    <w:rsid w:val="00387618"/>
    <w:rsid w:val="00396254"/>
    <w:rsid w:val="00397567"/>
    <w:rsid w:val="00397B78"/>
    <w:rsid w:val="003B3589"/>
    <w:rsid w:val="003B59C1"/>
    <w:rsid w:val="003C3458"/>
    <w:rsid w:val="003C4BEE"/>
    <w:rsid w:val="003D0E3A"/>
    <w:rsid w:val="003D43AB"/>
    <w:rsid w:val="003D73F9"/>
    <w:rsid w:val="003E13E9"/>
    <w:rsid w:val="003E2C4A"/>
    <w:rsid w:val="003F3FFD"/>
    <w:rsid w:val="004052DC"/>
    <w:rsid w:val="0040612B"/>
    <w:rsid w:val="00412A11"/>
    <w:rsid w:val="004136CF"/>
    <w:rsid w:val="00413939"/>
    <w:rsid w:val="00415324"/>
    <w:rsid w:val="004171F7"/>
    <w:rsid w:val="00417D10"/>
    <w:rsid w:val="00420132"/>
    <w:rsid w:val="00421A5B"/>
    <w:rsid w:val="00425322"/>
    <w:rsid w:val="00426D30"/>
    <w:rsid w:val="004371AD"/>
    <w:rsid w:val="004379D8"/>
    <w:rsid w:val="00441783"/>
    <w:rsid w:val="0044405E"/>
    <w:rsid w:val="004510AB"/>
    <w:rsid w:val="00466043"/>
    <w:rsid w:val="00467F7D"/>
    <w:rsid w:val="004707D6"/>
    <w:rsid w:val="004736D1"/>
    <w:rsid w:val="004750F0"/>
    <w:rsid w:val="004750FC"/>
    <w:rsid w:val="00484B8C"/>
    <w:rsid w:val="00487278"/>
    <w:rsid w:val="004A1E84"/>
    <w:rsid w:val="004A2FCC"/>
    <w:rsid w:val="004B0A01"/>
    <w:rsid w:val="004B1FF9"/>
    <w:rsid w:val="004C2903"/>
    <w:rsid w:val="004C5D39"/>
    <w:rsid w:val="004C6E91"/>
    <w:rsid w:val="004C7AD2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138BA"/>
    <w:rsid w:val="0051482E"/>
    <w:rsid w:val="00521DC6"/>
    <w:rsid w:val="00523308"/>
    <w:rsid w:val="00524AA1"/>
    <w:rsid w:val="0053336B"/>
    <w:rsid w:val="00533ABF"/>
    <w:rsid w:val="00537C3F"/>
    <w:rsid w:val="005429B3"/>
    <w:rsid w:val="00543304"/>
    <w:rsid w:val="005515E7"/>
    <w:rsid w:val="005527A8"/>
    <w:rsid w:val="00554257"/>
    <w:rsid w:val="00555625"/>
    <w:rsid w:val="00560408"/>
    <w:rsid w:val="00562EDC"/>
    <w:rsid w:val="00564A70"/>
    <w:rsid w:val="00566D51"/>
    <w:rsid w:val="005673A9"/>
    <w:rsid w:val="005717A5"/>
    <w:rsid w:val="00571D20"/>
    <w:rsid w:val="00572221"/>
    <w:rsid w:val="005724F6"/>
    <w:rsid w:val="00576451"/>
    <w:rsid w:val="0058586B"/>
    <w:rsid w:val="00590544"/>
    <w:rsid w:val="005A27D9"/>
    <w:rsid w:val="005A7DDC"/>
    <w:rsid w:val="005B4669"/>
    <w:rsid w:val="005B4A41"/>
    <w:rsid w:val="005B57A4"/>
    <w:rsid w:val="005B6BDE"/>
    <w:rsid w:val="005C1AA5"/>
    <w:rsid w:val="005C6B0F"/>
    <w:rsid w:val="005D028C"/>
    <w:rsid w:val="005E4174"/>
    <w:rsid w:val="005E7E18"/>
    <w:rsid w:val="005F06E8"/>
    <w:rsid w:val="0060041B"/>
    <w:rsid w:val="0060090D"/>
    <w:rsid w:val="00601DF7"/>
    <w:rsid w:val="00612E21"/>
    <w:rsid w:val="00614776"/>
    <w:rsid w:val="0061496E"/>
    <w:rsid w:val="00617194"/>
    <w:rsid w:val="00624974"/>
    <w:rsid w:val="00625F5C"/>
    <w:rsid w:val="006332A4"/>
    <w:rsid w:val="00633907"/>
    <w:rsid w:val="00641BB2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2BC3"/>
    <w:rsid w:val="006947DA"/>
    <w:rsid w:val="006A12D9"/>
    <w:rsid w:val="006A2397"/>
    <w:rsid w:val="006A5CBD"/>
    <w:rsid w:val="006A7E36"/>
    <w:rsid w:val="006B358C"/>
    <w:rsid w:val="006C1B70"/>
    <w:rsid w:val="006C4B8B"/>
    <w:rsid w:val="006C6F82"/>
    <w:rsid w:val="006D629A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26CB2"/>
    <w:rsid w:val="00726CC4"/>
    <w:rsid w:val="00726CD3"/>
    <w:rsid w:val="007327EA"/>
    <w:rsid w:val="0074715A"/>
    <w:rsid w:val="00747C05"/>
    <w:rsid w:val="00756E4C"/>
    <w:rsid w:val="00764787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3C30"/>
    <w:rsid w:val="007C1F9A"/>
    <w:rsid w:val="007C2CF8"/>
    <w:rsid w:val="007C396C"/>
    <w:rsid w:val="007C4D0E"/>
    <w:rsid w:val="007D1A5F"/>
    <w:rsid w:val="007D51FE"/>
    <w:rsid w:val="007D7BAA"/>
    <w:rsid w:val="007E397D"/>
    <w:rsid w:val="007E6AA1"/>
    <w:rsid w:val="007E777A"/>
    <w:rsid w:val="007F24F2"/>
    <w:rsid w:val="0080189C"/>
    <w:rsid w:val="00804D78"/>
    <w:rsid w:val="0081002B"/>
    <w:rsid w:val="00812666"/>
    <w:rsid w:val="0081695D"/>
    <w:rsid w:val="00821400"/>
    <w:rsid w:val="00822045"/>
    <w:rsid w:val="00823AF8"/>
    <w:rsid w:val="00825B93"/>
    <w:rsid w:val="00825DCC"/>
    <w:rsid w:val="00832FF4"/>
    <w:rsid w:val="008425AB"/>
    <w:rsid w:val="00842DCC"/>
    <w:rsid w:val="00844A64"/>
    <w:rsid w:val="00852182"/>
    <w:rsid w:val="0085298E"/>
    <w:rsid w:val="00856763"/>
    <w:rsid w:val="008665F4"/>
    <w:rsid w:val="00887874"/>
    <w:rsid w:val="008A159B"/>
    <w:rsid w:val="008A17DA"/>
    <w:rsid w:val="008A2B12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0D28"/>
    <w:rsid w:val="008F3944"/>
    <w:rsid w:val="008F5A7F"/>
    <w:rsid w:val="008F6C09"/>
    <w:rsid w:val="00900FDD"/>
    <w:rsid w:val="00902CF0"/>
    <w:rsid w:val="00906C56"/>
    <w:rsid w:val="00914938"/>
    <w:rsid w:val="0091574C"/>
    <w:rsid w:val="00922343"/>
    <w:rsid w:val="009250E2"/>
    <w:rsid w:val="009265E0"/>
    <w:rsid w:val="009364DF"/>
    <w:rsid w:val="00941AE2"/>
    <w:rsid w:val="009437E0"/>
    <w:rsid w:val="0094701B"/>
    <w:rsid w:val="00955F6F"/>
    <w:rsid w:val="0096161E"/>
    <w:rsid w:val="0096425F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294"/>
    <w:rsid w:val="009969A6"/>
    <w:rsid w:val="009A660D"/>
    <w:rsid w:val="009B0A3A"/>
    <w:rsid w:val="009B2B0F"/>
    <w:rsid w:val="009B30A9"/>
    <w:rsid w:val="009B4B49"/>
    <w:rsid w:val="009C07FB"/>
    <w:rsid w:val="009C138C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423E"/>
    <w:rsid w:val="009F77A4"/>
    <w:rsid w:val="009F7EB4"/>
    <w:rsid w:val="00A00D07"/>
    <w:rsid w:val="00A0346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51E"/>
    <w:rsid w:val="00A5160D"/>
    <w:rsid w:val="00A607BF"/>
    <w:rsid w:val="00A652F0"/>
    <w:rsid w:val="00A6568D"/>
    <w:rsid w:val="00A70649"/>
    <w:rsid w:val="00A760E5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D50D6"/>
    <w:rsid w:val="00AE2785"/>
    <w:rsid w:val="00AE745F"/>
    <w:rsid w:val="00B055F6"/>
    <w:rsid w:val="00B06D30"/>
    <w:rsid w:val="00B1331E"/>
    <w:rsid w:val="00B15F6B"/>
    <w:rsid w:val="00B20627"/>
    <w:rsid w:val="00B2115A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60D84"/>
    <w:rsid w:val="00B63836"/>
    <w:rsid w:val="00B7364C"/>
    <w:rsid w:val="00B761D5"/>
    <w:rsid w:val="00B81B65"/>
    <w:rsid w:val="00B844A2"/>
    <w:rsid w:val="00B92008"/>
    <w:rsid w:val="00B93EC2"/>
    <w:rsid w:val="00B96C66"/>
    <w:rsid w:val="00BA1CF8"/>
    <w:rsid w:val="00BA5D83"/>
    <w:rsid w:val="00BA5E10"/>
    <w:rsid w:val="00BA64CA"/>
    <w:rsid w:val="00BB1770"/>
    <w:rsid w:val="00BB1F72"/>
    <w:rsid w:val="00BB62A9"/>
    <w:rsid w:val="00BC06B8"/>
    <w:rsid w:val="00BC361C"/>
    <w:rsid w:val="00BC515F"/>
    <w:rsid w:val="00BD0027"/>
    <w:rsid w:val="00BD2A05"/>
    <w:rsid w:val="00BD57FC"/>
    <w:rsid w:val="00BE50EA"/>
    <w:rsid w:val="00C046DB"/>
    <w:rsid w:val="00C10199"/>
    <w:rsid w:val="00C12C5A"/>
    <w:rsid w:val="00C15330"/>
    <w:rsid w:val="00C16C9C"/>
    <w:rsid w:val="00C26028"/>
    <w:rsid w:val="00C27042"/>
    <w:rsid w:val="00C30A54"/>
    <w:rsid w:val="00C34354"/>
    <w:rsid w:val="00C3545B"/>
    <w:rsid w:val="00C3547D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7F5F"/>
    <w:rsid w:val="00C7264B"/>
    <w:rsid w:val="00C76DC9"/>
    <w:rsid w:val="00C80286"/>
    <w:rsid w:val="00C80F64"/>
    <w:rsid w:val="00C820F0"/>
    <w:rsid w:val="00C90DA1"/>
    <w:rsid w:val="00C90F75"/>
    <w:rsid w:val="00C913F3"/>
    <w:rsid w:val="00CA04B3"/>
    <w:rsid w:val="00CA5CE9"/>
    <w:rsid w:val="00CB071E"/>
    <w:rsid w:val="00CB2B17"/>
    <w:rsid w:val="00CB4F37"/>
    <w:rsid w:val="00CB57E5"/>
    <w:rsid w:val="00CC172F"/>
    <w:rsid w:val="00CE0AD8"/>
    <w:rsid w:val="00CE2C92"/>
    <w:rsid w:val="00CE30BC"/>
    <w:rsid w:val="00CE6470"/>
    <w:rsid w:val="00CF3CFD"/>
    <w:rsid w:val="00D04BA7"/>
    <w:rsid w:val="00D079A2"/>
    <w:rsid w:val="00D07F5E"/>
    <w:rsid w:val="00D1353A"/>
    <w:rsid w:val="00D16D98"/>
    <w:rsid w:val="00D2283D"/>
    <w:rsid w:val="00D3432C"/>
    <w:rsid w:val="00D344EF"/>
    <w:rsid w:val="00D35253"/>
    <w:rsid w:val="00D37A15"/>
    <w:rsid w:val="00D4386E"/>
    <w:rsid w:val="00D471BD"/>
    <w:rsid w:val="00D47495"/>
    <w:rsid w:val="00D47C1F"/>
    <w:rsid w:val="00D50938"/>
    <w:rsid w:val="00D51AB3"/>
    <w:rsid w:val="00D5307D"/>
    <w:rsid w:val="00D57B50"/>
    <w:rsid w:val="00D624C6"/>
    <w:rsid w:val="00D627F1"/>
    <w:rsid w:val="00D640CE"/>
    <w:rsid w:val="00D64446"/>
    <w:rsid w:val="00D66E02"/>
    <w:rsid w:val="00D71025"/>
    <w:rsid w:val="00D73C2C"/>
    <w:rsid w:val="00D82415"/>
    <w:rsid w:val="00D86DF5"/>
    <w:rsid w:val="00D909BE"/>
    <w:rsid w:val="00D91228"/>
    <w:rsid w:val="00D971A8"/>
    <w:rsid w:val="00DA726A"/>
    <w:rsid w:val="00DB51E0"/>
    <w:rsid w:val="00DC0067"/>
    <w:rsid w:val="00DD1D6B"/>
    <w:rsid w:val="00DD2DA4"/>
    <w:rsid w:val="00DD310F"/>
    <w:rsid w:val="00DD6614"/>
    <w:rsid w:val="00DE4581"/>
    <w:rsid w:val="00DE6FD7"/>
    <w:rsid w:val="00DF02DC"/>
    <w:rsid w:val="00DF1123"/>
    <w:rsid w:val="00DF28BD"/>
    <w:rsid w:val="00DF74C3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1BB3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624C"/>
    <w:rsid w:val="00E77DDF"/>
    <w:rsid w:val="00E84495"/>
    <w:rsid w:val="00E86362"/>
    <w:rsid w:val="00E87AC6"/>
    <w:rsid w:val="00E9130B"/>
    <w:rsid w:val="00E97231"/>
    <w:rsid w:val="00EA02A9"/>
    <w:rsid w:val="00EA0A4F"/>
    <w:rsid w:val="00EA0D3F"/>
    <w:rsid w:val="00EA4CF3"/>
    <w:rsid w:val="00EB38F5"/>
    <w:rsid w:val="00EB3F40"/>
    <w:rsid w:val="00EB663E"/>
    <w:rsid w:val="00EC03E6"/>
    <w:rsid w:val="00EC66ED"/>
    <w:rsid w:val="00ED18FB"/>
    <w:rsid w:val="00ED6EF6"/>
    <w:rsid w:val="00EE0163"/>
    <w:rsid w:val="00EE1A2F"/>
    <w:rsid w:val="00EE7418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3"/>
    <w:rsid w:val="00F4539E"/>
    <w:rsid w:val="00F453C1"/>
    <w:rsid w:val="00F524BF"/>
    <w:rsid w:val="00F549E4"/>
    <w:rsid w:val="00F63803"/>
    <w:rsid w:val="00F64222"/>
    <w:rsid w:val="00F64E98"/>
    <w:rsid w:val="00F719DB"/>
    <w:rsid w:val="00F723AC"/>
    <w:rsid w:val="00F82B50"/>
    <w:rsid w:val="00F86FF9"/>
    <w:rsid w:val="00F910A7"/>
    <w:rsid w:val="00F9237E"/>
    <w:rsid w:val="00F92F8D"/>
    <w:rsid w:val="00F9306C"/>
    <w:rsid w:val="00F934F1"/>
    <w:rsid w:val="00F96F12"/>
    <w:rsid w:val="00FA2F3C"/>
    <w:rsid w:val="00FB2844"/>
    <w:rsid w:val="00FB291A"/>
    <w:rsid w:val="00FB2F69"/>
    <w:rsid w:val="00FC10F6"/>
    <w:rsid w:val="00FC66D9"/>
    <w:rsid w:val="00FC6CA4"/>
    <w:rsid w:val="00FC6FC0"/>
    <w:rsid w:val="00FD40C1"/>
    <w:rsid w:val="00FE4A5E"/>
    <w:rsid w:val="00FE7B96"/>
    <w:rsid w:val="00FF1683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C744-E740-425F-8FCC-427F070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Заголовок1"/>
    <w:basedOn w:val="a0"/>
    <w:next w:val="a7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0"/>
    <w:link w:val="a8"/>
    <w:uiPriority w:val="99"/>
    <w:rsid w:val="000E292A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5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9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a">
    <w:name w:val="List"/>
    <w:basedOn w:val="a7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d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0E292A"/>
    <w:pPr>
      <w:jc w:val="center"/>
    </w:pPr>
    <w:rPr>
      <w:b/>
      <w:bCs/>
    </w:rPr>
  </w:style>
  <w:style w:type="paragraph" w:styleId="af">
    <w:name w:val="footer"/>
    <w:basedOn w:val="a0"/>
    <w:link w:val="af0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1">
    <w:name w:val="page number"/>
    <w:basedOn w:val="a1"/>
    <w:uiPriority w:val="99"/>
    <w:rsid w:val="000E292A"/>
    <w:rPr>
      <w:rFonts w:cs="Times New Roman"/>
    </w:rPr>
  </w:style>
  <w:style w:type="paragraph" w:styleId="af2">
    <w:name w:val="header"/>
    <w:basedOn w:val="a0"/>
    <w:link w:val="af3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4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7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5">
    <w:name w:val="Subtitle"/>
    <w:basedOn w:val="Normal1"/>
    <w:link w:val="af6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6">
    <w:name w:val="Подзаголовок Знак"/>
    <w:basedOn w:val="a1"/>
    <w:link w:val="af5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9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a">
    <w:name w:val="Title"/>
    <w:basedOn w:val="a0"/>
    <w:link w:val="afb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b">
    <w:name w:val="Название Знак"/>
    <w:basedOn w:val="a1"/>
    <w:link w:val="afa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8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c">
    <w:name w:val="Document Map"/>
    <w:basedOn w:val="a0"/>
    <w:link w:val="afd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1"/>
    <w:link w:val="afc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9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e">
    <w:name w:val="Body Text Indent"/>
    <w:basedOn w:val="a0"/>
    <w:link w:val="aff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0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2">
    <w:name w:val="Текст Знак"/>
    <w:basedOn w:val="a1"/>
    <w:link w:val="aff1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3">
    <w:name w:val="Неформатированный текст"/>
    <w:basedOn w:val="a0"/>
    <w:link w:val="aff4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5">
    <w:name w:val="Подпись к рисунку"/>
    <w:basedOn w:val="a0"/>
    <w:link w:val="aff6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Неформатированный текст Знак"/>
    <w:basedOn w:val="a1"/>
    <w:link w:val="aff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Подпись к таблице"/>
    <w:basedOn w:val="aff5"/>
    <w:link w:val="aff8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6">
    <w:name w:val="Подпись к рисунку Знак"/>
    <w:basedOn w:val="a1"/>
    <w:link w:val="aff5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a"/>
    <w:uiPriority w:val="99"/>
    <w:rsid w:val="000E292A"/>
    <w:pPr>
      <w:numPr>
        <w:numId w:val="5"/>
      </w:numPr>
    </w:pPr>
  </w:style>
  <w:style w:type="character" w:customStyle="1" w:styleId="aff8">
    <w:name w:val="Подпись к таблице Знак"/>
    <w:basedOn w:val="aff6"/>
    <w:link w:val="aff7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a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9"/>
    <w:uiPriority w:val="99"/>
    <w:qFormat/>
    <w:rsid w:val="000E292A"/>
    <w:pPr>
      <w:numPr>
        <w:numId w:val="7"/>
      </w:numPr>
    </w:pPr>
  </w:style>
  <w:style w:type="paragraph" w:customStyle="1" w:styleId="affa">
    <w:name w:val="Сноска к таблице"/>
    <w:basedOn w:val="a0"/>
    <w:link w:val="affb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0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9">
    <w:name w:val="Нумерованный многоуровневый список Знак"/>
    <w:basedOn w:val="aff0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Сноска к таблице Знак"/>
    <w:basedOn w:val="a1"/>
    <w:link w:val="affa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b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c">
    <w:name w:val="footnote text"/>
    <w:basedOn w:val="a0"/>
    <w:link w:val="affd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e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0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c">
    <w:name w:val="Сетка таблицы1"/>
    <w:basedOn w:val="a2"/>
    <w:next w:val="af9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value14">
    <w:name w:val="value14"/>
    <w:basedOn w:val="a1"/>
    <w:rsid w:val="00421A5B"/>
    <w:rPr>
      <w:sz w:val="22"/>
      <w:szCs w:val="22"/>
    </w:rPr>
  </w:style>
  <w:style w:type="paragraph" w:customStyle="1" w:styleId="Default">
    <w:name w:val="Default"/>
    <w:rsid w:val="00D34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"/>
    <w:basedOn w:val="a2"/>
    <w:next w:val="af9"/>
    <w:uiPriority w:val="99"/>
    <w:rsid w:val="00D640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Перечисления 0"/>
    <w:basedOn w:val="a0"/>
    <w:rsid w:val="00D640CE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htika.net/" TargetMode="External"/><Relationship Id="rId18" Type="http://schemas.openxmlformats.org/officeDocument/2006/relationships/hyperlink" Target="http://www.cochranelibrar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library.html" TargetMode="External"/><Relationship Id="rId17" Type="http://schemas.openxmlformats.org/officeDocument/2006/relationships/hyperlink" Target="http://www.europeana.eu/port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ntam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liberary.rs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84D0-69AD-4397-BC17-CA5AD369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0</TotalTime>
  <Pages>1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2019-06-26T06:44:00Z</cp:lastPrinted>
  <dcterms:created xsi:type="dcterms:W3CDTF">2021-12-17T10:31:00Z</dcterms:created>
  <dcterms:modified xsi:type="dcterms:W3CDTF">2021-12-17T10:31:00Z</dcterms:modified>
</cp:coreProperties>
</file>